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6EBB" w14:textId="7766999C" w:rsidR="00706A04" w:rsidRDefault="00327545" w:rsidP="00706A04">
      <w:pPr>
        <w:pStyle w:val="Heading1"/>
      </w:pPr>
      <w:r>
        <w:t xml:space="preserve">TO THE </w:t>
      </w:r>
      <w:r w:rsidR="00706A04">
        <w:t>SECTORS &amp; CII COMMITTEES</w:t>
      </w:r>
      <w:r w:rsidR="00706A04" w:rsidRPr="002037AA">
        <w:t xml:space="preserve">  - </w:t>
      </w:r>
      <w:r w:rsidR="004A4B43">
        <w:t xml:space="preserve"> November</w:t>
      </w:r>
      <w:r w:rsidR="008D1733">
        <w:t xml:space="preserve"> </w:t>
      </w:r>
      <w:r w:rsidR="00706A04">
        <w:t>to</w:t>
      </w:r>
      <w:r w:rsidR="00903C78">
        <w:t xml:space="preserve"> </w:t>
      </w:r>
      <w:r w:rsidR="004A4B43">
        <w:t>January</w:t>
      </w:r>
      <w:r w:rsidR="00706A04" w:rsidRPr="002037AA">
        <w:t>, 20</w:t>
      </w:r>
      <w:r w:rsidR="00706A04">
        <w:t>2</w:t>
      </w:r>
      <w:r w:rsidR="004A4B43">
        <w:t>3</w:t>
      </w:r>
    </w:p>
    <w:p w14:paraId="5B29E20F" w14:textId="77777777" w:rsidR="00706A04" w:rsidRPr="008E5C12" w:rsidRDefault="00706A04" w:rsidP="00706A04"/>
    <w:p w14:paraId="70D24964" w14:textId="77777777" w:rsidR="00706A04" w:rsidRDefault="00706A04" w:rsidP="00706A04">
      <w:r>
        <w:t>Purpose – provide all CII CBAs, Sectors &amp; Standing Committees with a simple update sheet to be able to monitor- consider collaboration with CII Communities for Business Advancement.   Sent out to CBA, Sector and Standing Committee Leaders and posted &amp; maintained on the CII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3635"/>
        <w:gridCol w:w="2313"/>
        <w:gridCol w:w="1093"/>
      </w:tblGrid>
      <w:tr w:rsidR="00706A04" w:rsidRPr="00CD4973" w14:paraId="450F321E" w14:textId="77777777" w:rsidTr="00B51F2C">
        <w:tc>
          <w:tcPr>
            <w:tcW w:w="2337" w:type="dxa"/>
          </w:tcPr>
          <w:p w14:paraId="1D5323C2" w14:textId="77777777" w:rsidR="00706A04" w:rsidRDefault="00706A04" w:rsidP="00B51F2C">
            <w:pPr>
              <w:rPr>
                <w:b/>
              </w:rPr>
            </w:pPr>
            <w:r w:rsidRPr="00CD4973">
              <w:rPr>
                <w:b/>
              </w:rPr>
              <w:t>CBA &amp; When it meets</w:t>
            </w:r>
          </w:p>
          <w:p w14:paraId="4E566967" w14:textId="4249E34A" w:rsidR="005870F0" w:rsidRPr="00CD4973" w:rsidRDefault="005870F0" w:rsidP="00B51F2C">
            <w:pPr>
              <w:rPr>
                <w:b/>
              </w:rPr>
            </w:pPr>
            <w:r>
              <w:rPr>
                <w:b/>
              </w:rPr>
              <w:t>(Some dates may change over holidays)</w:t>
            </w:r>
          </w:p>
        </w:tc>
        <w:tc>
          <w:tcPr>
            <w:tcW w:w="3688" w:type="dxa"/>
          </w:tcPr>
          <w:p w14:paraId="641679CB" w14:textId="25D01A71" w:rsidR="00706A04" w:rsidRPr="00CD4973" w:rsidRDefault="00706A04" w:rsidP="004A4B43">
            <w:pPr>
              <w:rPr>
                <w:b/>
              </w:rPr>
            </w:pPr>
            <w:r w:rsidRPr="00CD4973">
              <w:rPr>
                <w:b/>
              </w:rPr>
              <w:t>Topics bei</w:t>
            </w:r>
            <w:r w:rsidR="00660EC1">
              <w:rPr>
                <w:b/>
              </w:rPr>
              <w:t>ng covered in next 3 meetings  (</w:t>
            </w:r>
            <w:r w:rsidR="004A4B43">
              <w:rPr>
                <w:b/>
              </w:rPr>
              <w:t>November</w:t>
            </w:r>
            <w:r w:rsidR="00510C5F">
              <w:rPr>
                <w:b/>
              </w:rPr>
              <w:t xml:space="preserve"> to </w:t>
            </w:r>
            <w:r w:rsidR="004A4B43">
              <w:rPr>
                <w:b/>
              </w:rPr>
              <w:t>January</w:t>
            </w:r>
            <w:r w:rsidR="002D6F44">
              <w:rPr>
                <w:b/>
              </w:rPr>
              <w:t>, 202</w:t>
            </w:r>
            <w:r w:rsidR="004A4B43">
              <w:rPr>
                <w:b/>
              </w:rPr>
              <w:t>3</w:t>
            </w:r>
            <w:r w:rsidRPr="00CD4973">
              <w:rPr>
                <w:b/>
              </w:rPr>
              <w:t>)</w:t>
            </w:r>
          </w:p>
        </w:tc>
        <w:tc>
          <w:tcPr>
            <w:tcW w:w="2340" w:type="dxa"/>
          </w:tcPr>
          <w:p w14:paraId="4D4B57BB" w14:textId="77777777" w:rsidR="00706A04" w:rsidRPr="00CD4973" w:rsidRDefault="00706A04" w:rsidP="00B51F2C">
            <w:pPr>
              <w:rPr>
                <w:b/>
              </w:rPr>
            </w:pPr>
            <w:r w:rsidRPr="00CD4973">
              <w:rPr>
                <w:b/>
              </w:rPr>
              <w:t>Top Initiatives including Research Topics, Training, Projects, Goals</w:t>
            </w:r>
          </w:p>
        </w:tc>
        <w:tc>
          <w:tcPr>
            <w:tcW w:w="985" w:type="dxa"/>
          </w:tcPr>
          <w:p w14:paraId="5E718BDB" w14:textId="77777777" w:rsidR="00706A04" w:rsidRPr="00CD4973" w:rsidRDefault="00706A04" w:rsidP="00B51F2C">
            <w:pPr>
              <w:rPr>
                <w:b/>
              </w:rPr>
            </w:pPr>
            <w:r w:rsidRPr="00CD4973">
              <w:rPr>
                <w:b/>
              </w:rPr>
              <w:t># of Members in CBA</w:t>
            </w:r>
          </w:p>
        </w:tc>
      </w:tr>
    </w:tbl>
    <w:p w14:paraId="73026F67" w14:textId="2E24995A" w:rsidR="00706A04" w:rsidRPr="00CD4973" w:rsidRDefault="00706A04" w:rsidP="00706A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545"/>
        <w:gridCol w:w="2660"/>
        <w:gridCol w:w="938"/>
      </w:tblGrid>
      <w:tr w:rsidR="00706A04" w14:paraId="30486B61" w14:textId="77777777" w:rsidTr="00B51F2C">
        <w:tc>
          <w:tcPr>
            <w:tcW w:w="2207" w:type="dxa"/>
          </w:tcPr>
          <w:p w14:paraId="3F78BFB3" w14:textId="77777777" w:rsidR="00706A04" w:rsidRDefault="00706A04" w:rsidP="00B51F2C">
            <w:r>
              <w:t>AWP 1</w:t>
            </w:r>
            <w:r w:rsidRPr="00B62D3C">
              <w:rPr>
                <w:vertAlign w:val="superscript"/>
              </w:rPr>
              <w:t>st</w:t>
            </w:r>
            <w:r>
              <w:t xml:space="preserve"> Wed 8 am C</w:t>
            </w:r>
          </w:p>
        </w:tc>
        <w:tc>
          <w:tcPr>
            <w:tcW w:w="3545" w:type="dxa"/>
          </w:tcPr>
          <w:p w14:paraId="500EA873" w14:textId="4CFF1530" w:rsidR="00510C5F" w:rsidRDefault="00510C5F" w:rsidP="00B51F2C">
            <w:r>
              <w:t>November – Co</w:t>
            </w:r>
            <w:r w:rsidR="004A4B43">
              <w:t>nduct</w:t>
            </w:r>
            <w:r>
              <w:t xml:space="preserve"> SWOT</w:t>
            </w:r>
          </w:p>
          <w:p w14:paraId="7C38CA4A" w14:textId="5962C93E" w:rsidR="00510C5F" w:rsidRDefault="00F832C2" w:rsidP="00B51F2C">
            <w:r>
              <w:t xml:space="preserve">  (Being held on</w:t>
            </w:r>
            <w:r w:rsidR="0048403B">
              <w:t xml:space="preserve"> </w:t>
            </w:r>
            <w:r>
              <w:t>November 9</w:t>
            </w:r>
            <w:r w:rsidRPr="00F832C2">
              <w:rPr>
                <w:vertAlign w:val="superscript"/>
              </w:rPr>
              <w:t>th</w:t>
            </w:r>
            <w:r>
              <w:t>)</w:t>
            </w:r>
          </w:p>
          <w:p w14:paraId="01D4A1A5" w14:textId="77777777" w:rsidR="00F832C2" w:rsidRDefault="00F832C2" w:rsidP="00B51F2C"/>
          <w:p w14:paraId="402A68C6" w14:textId="1C03B5E4" w:rsidR="00510C5F" w:rsidRDefault="004A4B43" w:rsidP="00B51F2C">
            <w:r>
              <w:t xml:space="preserve">December – </w:t>
            </w:r>
            <w:r w:rsidR="00F71000">
              <w:t xml:space="preserve">Data </w:t>
            </w:r>
            <w:r w:rsidR="0048403B">
              <w:t>Requirements</w:t>
            </w:r>
            <w:r w:rsidR="00F71000">
              <w:t xml:space="preserve"> update and plans for 2023</w:t>
            </w:r>
          </w:p>
          <w:p w14:paraId="72F802E8" w14:textId="16FD7A59" w:rsidR="004A4B43" w:rsidRDefault="004A4B43" w:rsidP="00B51F2C"/>
          <w:p w14:paraId="154B5F1C" w14:textId="151CF31A" w:rsidR="004A4B43" w:rsidRDefault="005E5B39" w:rsidP="00B51F2C">
            <w:r>
              <w:t>January – AWP + Lean Next Gen</w:t>
            </w:r>
          </w:p>
          <w:p w14:paraId="12A6FA86" w14:textId="347E57AF" w:rsidR="005E5B39" w:rsidRDefault="005E5B39" w:rsidP="00B51F2C"/>
          <w:p w14:paraId="6DF693D0" w14:textId="2CB765AC" w:rsidR="005E5B39" w:rsidRDefault="005E5B39" w:rsidP="00B51F2C">
            <w:r>
              <w:t>February – AWP &amp; ESG</w:t>
            </w:r>
          </w:p>
          <w:p w14:paraId="2A03DD99" w14:textId="77777777" w:rsidR="00FE7AE2" w:rsidRDefault="00FE7AE2" w:rsidP="00B51F2C"/>
        </w:tc>
        <w:tc>
          <w:tcPr>
            <w:tcW w:w="2660" w:type="dxa"/>
          </w:tcPr>
          <w:p w14:paraId="7159100B" w14:textId="77777777" w:rsidR="00706A04" w:rsidRDefault="00706A04" w:rsidP="00B51F2C">
            <w:r>
              <w:t xml:space="preserve">AWP Data Requirements are top priorities before end of year. </w:t>
            </w:r>
          </w:p>
          <w:p w14:paraId="00C9718F" w14:textId="77777777" w:rsidR="00706A04" w:rsidRDefault="00706A04" w:rsidP="00B51F2C"/>
          <w:p w14:paraId="4B161C4B" w14:textId="77777777" w:rsidR="00706A04" w:rsidRDefault="00706A04" w:rsidP="00B51F2C">
            <w:r>
              <w:t>Performance &amp; Benchmarking ROI initiative; Knowledge Management tool kit; AWP Business Accelerator -capabilities assessment</w:t>
            </w:r>
          </w:p>
        </w:tc>
        <w:tc>
          <w:tcPr>
            <w:tcW w:w="938" w:type="dxa"/>
          </w:tcPr>
          <w:p w14:paraId="2A483C92" w14:textId="5FE6B7C4" w:rsidR="00706A04" w:rsidRDefault="00706A04" w:rsidP="00C80445">
            <w:r>
              <w:t>1</w:t>
            </w:r>
            <w:r w:rsidR="00A262C9">
              <w:t>38</w:t>
            </w:r>
          </w:p>
        </w:tc>
      </w:tr>
      <w:tr w:rsidR="00706A04" w14:paraId="76EEA60F" w14:textId="77777777" w:rsidTr="00B51F2C">
        <w:tc>
          <w:tcPr>
            <w:tcW w:w="2207" w:type="dxa"/>
          </w:tcPr>
          <w:p w14:paraId="654C46DF" w14:textId="00EBDEB5" w:rsidR="00706A04" w:rsidRDefault="00706A04" w:rsidP="00C86BBF">
            <w:r>
              <w:t>MOD 1</w:t>
            </w:r>
            <w:r w:rsidRPr="00B62D3C">
              <w:rPr>
                <w:vertAlign w:val="superscript"/>
              </w:rPr>
              <w:t>st</w:t>
            </w:r>
            <w:r>
              <w:t xml:space="preserve"> Wed </w:t>
            </w:r>
            <w:r w:rsidR="00C86BBF">
              <w:t>10</w:t>
            </w:r>
            <w:r>
              <w:t>:</w:t>
            </w:r>
            <w:r w:rsidR="00C86BBF">
              <w:t>0</w:t>
            </w:r>
            <w:r>
              <w:t>0 C</w:t>
            </w:r>
          </w:p>
        </w:tc>
        <w:tc>
          <w:tcPr>
            <w:tcW w:w="3545" w:type="dxa"/>
          </w:tcPr>
          <w:p w14:paraId="372476E1" w14:textId="202CCA6D" w:rsidR="00A454FD" w:rsidRDefault="00510C5F" w:rsidP="00510C5F">
            <w:r>
              <w:t>November</w:t>
            </w:r>
            <w:r w:rsidR="00A454FD">
              <w:t xml:space="preserve"> </w:t>
            </w:r>
            <w:r>
              <w:t>–</w:t>
            </w:r>
            <w:r w:rsidR="00A454FD">
              <w:t xml:space="preserve"> </w:t>
            </w:r>
            <w:r w:rsidR="008A56CA">
              <w:t xml:space="preserve">Modularization &amp; Engineering and </w:t>
            </w:r>
            <w:r w:rsidR="004A4B43">
              <w:t>Discuss</w:t>
            </w:r>
            <w:r>
              <w:t xml:space="preserve"> </w:t>
            </w:r>
            <w:r w:rsidR="008A56CA">
              <w:t xml:space="preserve">SWOT </w:t>
            </w:r>
          </w:p>
          <w:p w14:paraId="715E78C8" w14:textId="5DB8D5FF" w:rsidR="00F832C2" w:rsidRDefault="00F832C2" w:rsidP="00510C5F">
            <w:r>
              <w:t>(Being held November 7</w:t>
            </w:r>
            <w:r w:rsidRPr="00F832C2">
              <w:rPr>
                <w:vertAlign w:val="superscript"/>
              </w:rPr>
              <w:t>th</w:t>
            </w:r>
            <w:r>
              <w:t>)</w:t>
            </w:r>
          </w:p>
          <w:p w14:paraId="0BC325F2" w14:textId="77777777" w:rsidR="008A56CA" w:rsidRDefault="008A56CA" w:rsidP="00510C5F"/>
          <w:p w14:paraId="053FC9F7" w14:textId="3104D21F" w:rsidR="008A56CA" w:rsidRDefault="008A56CA" w:rsidP="00510C5F">
            <w:r>
              <w:t xml:space="preserve">December </w:t>
            </w:r>
            <w:r w:rsidR="004A4B43">
              <w:t>–</w:t>
            </w:r>
            <w:r>
              <w:t xml:space="preserve"> </w:t>
            </w:r>
            <w:r w:rsidR="004A4B43">
              <w:t xml:space="preserve">Plans for 2023 &amp; </w:t>
            </w:r>
            <w:r w:rsidR="0048403B">
              <w:t>Continue</w:t>
            </w:r>
            <w:r w:rsidR="00F832C2">
              <w:t xml:space="preserve"> Mod &amp; </w:t>
            </w:r>
            <w:r w:rsidR="0048403B">
              <w:t>Engineering</w:t>
            </w:r>
          </w:p>
          <w:p w14:paraId="3F9BD21B" w14:textId="77777777" w:rsidR="004A4B43" w:rsidRDefault="004A4B43" w:rsidP="00510C5F"/>
          <w:p w14:paraId="3CA48B88" w14:textId="05420885" w:rsidR="004A4B43" w:rsidRDefault="005E5B39" w:rsidP="00510C5F">
            <w:r>
              <w:t>January – Modular Influences</w:t>
            </w:r>
          </w:p>
        </w:tc>
        <w:tc>
          <w:tcPr>
            <w:tcW w:w="2660" w:type="dxa"/>
          </w:tcPr>
          <w:p w14:paraId="0F89C616" w14:textId="77777777" w:rsidR="00706A04" w:rsidRDefault="00706A04" w:rsidP="00B51F2C">
            <w:r>
              <w:t>Modularization research, technologies advancing technology, AWP and modularization</w:t>
            </w:r>
          </w:p>
        </w:tc>
        <w:tc>
          <w:tcPr>
            <w:tcW w:w="938" w:type="dxa"/>
          </w:tcPr>
          <w:p w14:paraId="33810020" w14:textId="5FA501CA" w:rsidR="00706A04" w:rsidRDefault="00A262C9" w:rsidP="00B51F2C">
            <w:r>
              <w:t>51</w:t>
            </w:r>
          </w:p>
        </w:tc>
      </w:tr>
      <w:tr w:rsidR="00706A04" w14:paraId="0F91AFEF" w14:textId="77777777" w:rsidTr="00B51F2C">
        <w:tc>
          <w:tcPr>
            <w:tcW w:w="2207" w:type="dxa"/>
          </w:tcPr>
          <w:p w14:paraId="68AC7F2D" w14:textId="77777777" w:rsidR="00706A04" w:rsidRDefault="00706A04" w:rsidP="00B51F2C">
            <w:r>
              <w:t>SCM 1</w:t>
            </w:r>
            <w:r w:rsidRPr="00B62D3C">
              <w:rPr>
                <w:vertAlign w:val="superscript"/>
              </w:rPr>
              <w:t>st</w:t>
            </w:r>
            <w:r>
              <w:t xml:space="preserve"> Thurs 10 C</w:t>
            </w:r>
          </w:p>
          <w:p w14:paraId="24ACE9D6" w14:textId="77777777" w:rsidR="00604F6B" w:rsidRDefault="00604F6B" w:rsidP="00B51F2C"/>
          <w:p w14:paraId="4B967ABC" w14:textId="77777777" w:rsidR="00604F6B" w:rsidRDefault="00604F6B" w:rsidP="00B51F2C"/>
          <w:p w14:paraId="0731C719" w14:textId="77777777" w:rsidR="00604F6B" w:rsidRDefault="00604F6B" w:rsidP="00B51F2C"/>
          <w:p w14:paraId="3F896E50" w14:textId="77777777" w:rsidR="00604F6B" w:rsidRDefault="00604F6B" w:rsidP="00B51F2C"/>
          <w:p w14:paraId="0C72DE7A" w14:textId="77777777" w:rsidR="00604F6B" w:rsidRDefault="00604F6B" w:rsidP="00B51F2C"/>
          <w:p w14:paraId="42E1F682" w14:textId="77777777" w:rsidR="00604F6B" w:rsidRDefault="00604F6B" w:rsidP="00B51F2C"/>
          <w:p w14:paraId="22A82286" w14:textId="77777777" w:rsidR="00604F6B" w:rsidRDefault="00604F6B" w:rsidP="00B51F2C"/>
          <w:p w14:paraId="0918A696" w14:textId="77777777" w:rsidR="00604F6B" w:rsidRDefault="00604F6B" w:rsidP="00B51F2C"/>
          <w:p w14:paraId="6072EC0F" w14:textId="77777777" w:rsidR="00604F6B" w:rsidRDefault="00604F6B" w:rsidP="00B51F2C"/>
          <w:p w14:paraId="541D456A" w14:textId="77777777" w:rsidR="00604F6B" w:rsidRDefault="00604F6B" w:rsidP="00B51F2C"/>
          <w:p w14:paraId="5D893C88" w14:textId="77777777" w:rsidR="00604F6B" w:rsidRDefault="00604F6B" w:rsidP="00B51F2C"/>
          <w:p w14:paraId="6EF63685" w14:textId="77777777" w:rsidR="00604F6B" w:rsidRDefault="00604F6B" w:rsidP="00B51F2C"/>
          <w:p w14:paraId="3C6596DE" w14:textId="5D883D65" w:rsidR="00604F6B" w:rsidRDefault="00604F6B" w:rsidP="00B51F2C"/>
        </w:tc>
        <w:tc>
          <w:tcPr>
            <w:tcW w:w="3545" w:type="dxa"/>
          </w:tcPr>
          <w:p w14:paraId="3D26011A" w14:textId="58581F8D" w:rsidR="00510C5F" w:rsidRDefault="00510C5F" w:rsidP="00B51F2C">
            <w:r>
              <w:t xml:space="preserve">November – </w:t>
            </w:r>
            <w:r w:rsidR="004A4B43">
              <w:t xml:space="preserve">Review SWOT input and </w:t>
            </w:r>
            <w:r w:rsidR="008A56CA">
              <w:t>Ba</w:t>
            </w:r>
            <w:r w:rsidR="004A4B43">
              <w:t xml:space="preserve">rriers to Innovation Adoption </w:t>
            </w:r>
            <w:r>
              <w:t xml:space="preserve"> </w:t>
            </w:r>
          </w:p>
          <w:p w14:paraId="604E28DA" w14:textId="775B0D10" w:rsidR="00510C5F" w:rsidRDefault="00F832C2" w:rsidP="00B51F2C">
            <w:r>
              <w:t>(Being held November 10</w:t>
            </w:r>
            <w:r w:rsidRPr="00F832C2">
              <w:rPr>
                <w:vertAlign w:val="superscript"/>
              </w:rPr>
              <w:t>th</w:t>
            </w:r>
            <w:r>
              <w:t>)</w:t>
            </w:r>
          </w:p>
          <w:p w14:paraId="6A5F0607" w14:textId="77777777" w:rsidR="00F832C2" w:rsidRDefault="00F832C2" w:rsidP="00B51F2C"/>
          <w:p w14:paraId="797F03A9" w14:textId="5E548CE5" w:rsidR="00510C5F" w:rsidRDefault="00510C5F" w:rsidP="00B51F2C">
            <w:r>
              <w:t xml:space="preserve">December </w:t>
            </w:r>
            <w:r w:rsidR="008A56CA">
              <w:t>–</w:t>
            </w:r>
            <w:r>
              <w:t xml:space="preserve"> </w:t>
            </w:r>
            <w:r w:rsidR="004A4B43">
              <w:t>CBA Presentation to MLS Sector</w:t>
            </w:r>
            <w:r w:rsidR="004C4CC7">
              <w:t xml:space="preserve"> (December 12</w:t>
            </w:r>
            <w:r w:rsidR="004C4CC7" w:rsidRPr="004C4CC7">
              <w:rPr>
                <w:vertAlign w:val="superscript"/>
              </w:rPr>
              <w:t>th</w:t>
            </w:r>
            <w:r w:rsidR="0048403B">
              <w:t>) GTM</w:t>
            </w:r>
            <w:r w:rsidR="004C4CC7">
              <w:t xml:space="preserve"> notice will go out for this session.</w:t>
            </w:r>
          </w:p>
          <w:p w14:paraId="455D4E39" w14:textId="77777777" w:rsidR="004C4CC7" w:rsidRDefault="004C4CC7" w:rsidP="00B51F2C"/>
          <w:p w14:paraId="3E2CEAF5" w14:textId="465CF0CE" w:rsidR="004C4CC7" w:rsidRDefault="004C4CC7" w:rsidP="00B51F2C">
            <w:r>
              <w:t>January – Plans for 2023 and TBD</w:t>
            </w:r>
          </w:p>
        </w:tc>
        <w:tc>
          <w:tcPr>
            <w:tcW w:w="2660" w:type="dxa"/>
          </w:tcPr>
          <w:p w14:paraId="5C3E8581" w14:textId="77777777" w:rsidR="00706A04" w:rsidRDefault="00706A04" w:rsidP="00B51F2C">
            <w:r>
              <w:t>Form 1 Sub-Committee, Submit two research proposals, improve meeting participation</w:t>
            </w:r>
          </w:p>
        </w:tc>
        <w:tc>
          <w:tcPr>
            <w:tcW w:w="938" w:type="dxa"/>
          </w:tcPr>
          <w:p w14:paraId="65949129" w14:textId="77777777" w:rsidR="00706A04" w:rsidRDefault="00706A04" w:rsidP="00B51F2C">
            <w:r>
              <w:t>73</w:t>
            </w:r>
          </w:p>
        </w:tc>
      </w:tr>
      <w:tr w:rsidR="00706A04" w14:paraId="00598658" w14:textId="77777777" w:rsidTr="00B51F2C">
        <w:tc>
          <w:tcPr>
            <w:tcW w:w="2207" w:type="dxa"/>
          </w:tcPr>
          <w:p w14:paraId="631715BA" w14:textId="77777777" w:rsidR="00706A04" w:rsidRDefault="00706A04" w:rsidP="00B51F2C">
            <w:r>
              <w:t>Safety 2</w:t>
            </w:r>
            <w:r w:rsidRPr="00B62D3C">
              <w:rPr>
                <w:vertAlign w:val="superscript"/>
              </w:rPr>
              <w:t>nd</w:t>
            </w:r>
            <w:r>
              <w:t xml:space="preserve"> Wed 10 C</w:t>
            </w:r>
          </w:p>
          <w:p w14:paraId="07A9595D" w14:textId="77777777" w:rsidR="00706A04" w:rsidRDefault="00706A04" w:rsidP="00B51F2C"/>
          <w:p w14:paraId="06D601A1" w14:textId="77777777" w:rsidR="00706A04" w:rsidRDefault="00706A04" w:rsidP="00B51F2C"/>
          <w:p w14:paraId="5B0943D8" w14:textId="77777777" w:rsidR="00706A04" w:rsidRDefault="00706A04" w:rsidP="00B51F2C"/>
          <w:p w14:paraId="0D7CA4D1" w14:textId="77777777" w:rsidR="00706A04" w:rsidRDefault="00706A04" w:rsidP="00B51F2C"/>
        </w:tc>
        <w:tc>
          <w:tcPr>
            <w:tcW w:w="3545" w:type="dxa"/>
          </w:tcPr>
          <w:p w14:paraId="56137FDC" w14:textId="0147061F" w:rsidR="00510C5F" w:rsidRDefault="00510C5F" w:rsidP="00510C5F">
            <w:r>
              <w:lastRenderedPageBreak/>
              <w:t>November –  SWO</w:t>
            </w:r>
            <w:r w:rsidR="00113DA0">
              <w:t>T Analysis</w:t>
            </w:r>
            <w:r>
              <w:t xml:space="preserve"> </w:t>
            </w:r>
          </w:p>
          <w:p w14:paraId="511D19A4" w14:textId="77777777" w:rsidR="00510C5F" w:rsidRDefault="00510C5F" w:rsidP="00510C5F"/>
          <w:p w14:paraId="49827250" w14:textId="77777777" w:rsidR="00510C5F" w:rsidRDefault="00510C5F" w:rsidP="00510C5F">
            <w:r>
              <w:lastRenderedPageBreak/>
              <w:t xml:space="preserve">December - </w:t>
            </w:r>
            <w:r w:rsidR="00113DA0">
              <w:t xml:space="preserve"> Plans for 2023 &amp; </w:t>
            </w:r>
            <w:r>
              <w:t>TBD</w:t>
            </w:r>
          </w:p>
          <w:p w14:paraId="713352E6" w14:textId="77777777" w:rsidR="00113DA0" w:rsidRDefault="00113DA0" w:rsidP="00510C5F"/>
          <w:p w14:paraId="542F7F98" w14:textId="773B9F3E" w:rsidR="00113DA0" w:rsidRDefault="00113DA0" w:rsidP="00510C5F">
            <w:r>
              <w:t>January – TBD</w:t>
            </w:r>
          </w:p>
        </w:tc>
        <w:tc>
          <w:tcPr>
            <w:tcW w:w="2660" w:type="dxa"/>
          </w:tcPr>
          <w:p w14:paraId="3D3EC4F5" w14:textId="77777777" w:rsidR="00706A04" w:rsidRDefault="00706A04" w:rsidP="00B51F2C">
            <w:r>
              <w:lastRenderedPageBreak/>
              <w:t xml:space="preserve">Safety research, Improve active participation in </w:t>
            </w:r>
            <w:r>
              <w:lastRenderedPageBreak/>
              <w:t>meetings including Face2Face, Collaboration with other CBAs and Sectors</w:t>
            </w:r>
          </w:p>
        </w:tc>
        <w:tc>
          <w:tcPr>
            <w:tcW w:w="938" w:type="dxa"/>
          </w:tcPr>
          <w:p w14:paraId="2C16C392" w14:textId="2FE1781E" w:rsidR="00706A04" w:rsidRDefault="00A262C9" w:rsidP="00B51F2C">
            <w:r>
              <w:lastRenderedPageBreak/>
              <w:t>56</w:t>
            </w:r>
          </w:p>
        </w:tc>
      </w:tr>
      <w:tr w:rsidR="00706A04" w14:paraId="08E835C2" w14:textId="77777777" w:rsidTr="00706A04">
        <w:tc>
          <w:tcPr>
            <w:tcW w:w="2207" w:type="dxa"/>
          </w:tcPr>
          <w:p w14:paraId="05838A55" w14:textId="77777777" w:rsidR="00706A04" w:rsidRDefault="00706A04" w:rsidP="00B51F2C">
            <w:r>
              <w:t>QM  2</w:t>
            </w:r>
            <w:r w:rsidRPr="00B62D3C">
              <w:rPr>
                <w:vertAlign w:val="superscript"/>
              </w:rPr>
              <w:t>nd</w:t>
            </w:r>
            <w:r>
              <w:t xml:space="preserve"> Fri  9 am</w:t>
            </w:r>
          </w:p>
        </w:tc>
        <w:tc>
          <w:tcPr>
            <w:tcW w:w="3545" w:type="dxa"/>
          </w:tcPr>
          <w:p w14:paraId="2CABF25D" w14:textId="57E01FE7" w:rsidR="00510C5F" w:rsidRDefault="00510C5F" w:rsidP="00937FD1">
            <w:r>
              <w:t xml:space="preserve">November – </w:t>
            </w:r>
            <w:r w:rsidR="00113DA0">
              <w:t>Discuss</w:t>
            </w:r>
            <w:r>
              <w:t xml:space="preserve"> SWOT &amp; TBD</w:t>
            </w:r>
          </w:p>
          <w:p w14:paraId="6E8C33CA" w14:textId="3A66D397" w:rsidR="00510C5F" w:rsidRDefault="00510C5F" w:rsidP="00937FD1"/>
          <w:p w14:paraId="15D00C7E" w14:textId="3FCC8068" w:rsidR="00510C5F" w:rsidRDefault="00510C5F" w:rsidP="00937FD1">
            <w:r>
              <w:t xml:space="preserve">December- </w:t>
            </w:r>
            <w:r w:rsidR="00F832C2">
              <w:t xml:space="preserve"> Set topics/objectives for 2023</w:t>
            </w:r>
          </w:p>
          <w:p w14:paraId="7D09148E" w14:textId="49BB1985" w:rsidR="00113DA0" w:rsidRDefault="00113DA0" w:rsidP="00937FD1"/>
          <w:p w14:paraId="29CED12B" w14:textId="3B2ADB64" w:rsidR="00113DA0" w:rsidRDefault="00113DA0" w:rsidP="00937FD1">
            <w:r>
              <w:t>January - TBD</w:t>
            </w:r>
          </w:p>
          <w:p w14:paraId="5DA4470A" w14:textId="5E5CE1DE" w:rsidR="00937FD1" w:rsidRDefault="00937FD1" w:rsidP="00937FD1"/>
        </w:tc>
        <w:tc>
          <w:tcPr>
            <w:tcW w:w="2660" w:type="dxa"/>
          </w:tcPr>
          <w:p w14:paraId="024623E0" w14:textId="77777777" w:rsidR="00706A04" w:rsidRDefault="00706A04" w:rsidP="00B51F2C">
            <w:r>
              <w:t>Active member participation; Effective Face to Face work session; Outreach and collaboration with other CBAs &amp; Sectors</w:t>
            </w:r>
          </w:p>
        </w:tc>
        <w:tc>
          <w:tcPr>
            <w:tcW w:w="938" w:type="dxa"/>
          </w:tcPr>
          <w:p w14:paraId="57DB08AA" w14:textId="6BC172BB" w:rsidR="00706A04" w:rsidRDefault="00A262C9" w:rsidP="00B51F2C">
            <w:r>
              <w:t>34</w:t>
            </w:r>
          </w:p>
        </w:tc>
      </w:tr>
      <w:tr w:rsidR="00706A04" w14:paraId="227E01CF" w14:textId="77777777" w:rsidTr="00706A04">
        <w:tc>
          <w:tcPr>
            <w:tcW w:w="2207" w:type="dxa"/>
          </w:tcPr>
          <w:p w14:paraId="15A02779" w14:textId="77777777" w:rsidR="00706A04" w:rsidRDefault="00706A04" w:rsidP="00B51F2C">
            <w:r>
              <w:t>Proj Cont 3</w:t>
            </w:r>
            <w:r w:rsidRPr="00B62D3C">
              <w:rPr>
                <w:vertAlign w:val="superscript"/>
              </w:rPr>
              <w:t>rd</w:t>
            </w:r>
            <w:r>
              <w:t xml:space="preserve"> Wed 10 C</w:t>
            </w:r>
          </w:p>
          <w:p w14:paraId="59D74FBA" w14:textId="77777777" w:rsidR="00823B21" w:rsidRDefault="00823B21" w:rsidP="00B51F2C"/>
          <w:p w14:paraId="4910161E" w14:textId="587005D9" w:rsidR="00823B21" w:rsidRDefault="00823B21" w:rsidP="00903C78">
            <w:r>
              <w:t xml:space="preserve">NOTE:  </w:t>
            </w:r>
            <w:r w:rsidR="00510C5F">
              <w:t xml:space="preserve">For </w:t>
            </w:r>
            <w:r w:rsidR="0048403B">
              <w:t>remainder</w:t>
            </w:r>
            <w:r w:rsidR="00510C5F">
              <w:t xml:space="preserve"> of</w:t>
            </w:r>
            <w:r>
              <w:t xml:space="preserve"> 2022 PC CBA will be joined by the Risk Management CBA in this time slot</w:t>
            </w:r>
          </w:p>
          <w:p w14:paraId="2E36E1DF" w14:textId="77777777" w:rsidR="00903C78" w:rsidRDefault="00903C78" w:rsidP="00903C78"/>
          <w:p w14:paraId="544CA3BF" w14:textId="77777777" w:rsidR="00903C78" w:rsidRDefault="00903C78" w:rsidP="00903C78">
            <w:r>
              <w:t>PC CBA (Continued)</w:t>
            </w:r>
          </w:p>
          <w:p w14:paraId="4F630F58" w14:textId="4D0BAF30" w:rsidR="00903C78" w:rsidRDefault="00903C78" w:rsidP="00903C78"/>
        </w:tc>
        <w:tc>
          <w:tcPr>
            <w:tcW w:w="3545" w:type="dxa"/>
          </w:tcPr>
          <w:p w14:paraId="1E4E044E" w14:textId="7D641A40" w:rsidR="002A3779" w:rsidRDefault="002A3779" w:rsidP="002A3779">
            <w:r>
              <w:t xml:space="preserve">November - </w:t>
            </w:r>
            <w:r w:rsidR="00113DA0">
              <w:t xml:space="preserve"> Review SWOT </w:t>
            </w:r>
            <w:r w:rsidR="0048403B">
              <w:t>Analytics</w:t>
            </w:r>
            <w:r w:rsidR="00113DA0">
              <w:t xml:space="preserve"> and </w:t>
            </w:r>
            <w:r w:rsidR="00510C5F">
              <w:t xml:space="preserve"> </w:t>
            </w:r>
            <w:r w:rsidR="00F164C1">
              <w:t>TVA presentation on New Risk Management Tools/Processes</w:t>
            </w:r>
            <w:r w:rsidR="00113DA0">
              <w:t xml:space="preserve"> </w:t>
            </w:r>
          </w:p>
          <w:p w14:paraId="558F789C" w14:textId="7B8722AD" w:rsidR="00510C5F" w:rsidRDefault="00510C5F" w:rsidP="002A3779"/>
          <w:p w14:paraId="4A6A2086" w14:textId="286DFBF6" w:rsidR="002A3779" w:rsidRDefault="00510C5F" w:rsidP="002A3779">
            <w:r>
              <w:t>December –</w:t>
            </w:r>
            <w:r w:rsidR="00F168B8">
              <w:t xml:space="preserve"> Review plans for 2023 and</w:t>
            </w:r>
            <w:r>
              <w:t xml:space="preserve"> PDRI Tool </w:t>
            </w:r>
          </w:p>
          <w:p w14:paraId="1E67CFE1" w14:textId="2A05D51A" w:rsidR="00F168B8" w:rsidRDefault="00F168B8" w:rsidP="002A3779"/>
          <w:p w14:paraId="3CCD1592" w14:textId="352F25B6" w:rsidR="00F168B8" w:rsidRDefault="00F168B8" w:rsidP="002A3779">
            <w:r>
              <w:t>January - TBD</w:t>
            </w:r>
          </w:p>
          <w:p w14:paraId="47FD075F" w14:textId="2A82BE67" w:rsidR="00055562" w:rsidRDefault="00055562" w:rsidP="002A3779"/>
        </w:tc>
        <w:tc>
          <w:tcPr>
            <w:tcW w:w="2660" w:type="dxa"/>
          </w:tcPr>
          <w:p w14:paraId="5110B2E2" w14:textId="77777777" w:rsidR="00706A04" w:rsidRPr="001465F5" w:rsidRDefault="00706A04" w:rsidP="00B51F2C">
            <w:r w:rsidRPr="001465F5">
              <w:t>Build relationships – break barriers to CBA collaboration/involvement; 2 Face-to-Face sessions; Identify research topic areas; work on PC Maturity Model</w:t>
            </w:r>
          </w:p>
          <w:p w14:paraId="08AB6D1C" w14:textId="77777777" w:rsidR="00706A04" w:rsidRDefault="00706A04" w:rsidP="00B51F2C"/>
        </w:tc>
        <w:tc>
          <w:tcPr>
            <w:tcW w:w="938" w:type="dxa"/>
          </w:tcPr>
          <w:p w14:paraId="338578F4" w14:textId="30CC4081" w:rsidR="00706A04" w:rsidRDefault="00A262C9" w:rsidP="00B51F2C">
            <w:r>
              <w:t>51</w:t>
            </w:r>
          </w:p>
        </w:tc>
      </w:tr>
      <w:tr w:rsidR="00706A04" w14:paraId="4E8240B5" w14:textId="77777777" w:rsidTr="00706A04">
        <w:tc>
          <w:tcPr>
            <w:tcW w:w="2207" w:type="dxa"/>
          </w:tcPr>
          <w:p w14:paraId="57181B85" w14:textId="22075A2C" w:rsidR="00706A04" w:rsidRDefault="00706A04" w:rsidP="00B51F2C">
            <w:r>
              <w:t>IM 3</w:t>
            </w:r>
            <w:r w:rsidRPr="00B62D3C">
              <w:rPr>
                <w:vertAlign w:val="superscript"/>
              </w:rPr>
              <w:t>rd</w:t>
            </w:r>
            <w:r>
              <w:t xml:space="preserve">  Tues </w:t>
            </w:r>
            <w:r w:rsidR="000436CA">
              <w:t>9</w:t>
            </w:r>
            <w:r>
              <w:t xml:space="preserve"> am every </w:t>
            </w:r>
            <w:r w:rsidR="00E26344">
              <w:t>m</w:t>
            </w:r>
            <w:r>
              <w:t>onth</w:t>
            </w:r>
          </w:p>
          <w:p w14:paraId="556C3FCB" w14:textId="530F2AC8" w:rsidR="00706A04" w:rsidRDefault="00706A04" w:rsidP="00B51F2C"/>
        </w:tc>
        <w:tc>
          <w:tcPr>
            <w:tcW w:w="3545" w:type="dxa"/>
          </w:tcPr>
          <w:p w14:paraId="149E7659" w14:textId="5F85BEE7" w:rsidR="00F168B8" w:rsidRDefault="00811881" w:rsidP="007A134C">
            <w:r>
              <w:t>December – Plans for 2023</w:t>
            </w:r>
          </w:p>
          <w:p w14:paraId="1C0C7FD0" w14:textId="77777777" w:rsidR="00F168B8" w:rsidRDefault="00F168B8" w:rsidP="007A134C"/>
          <w:p w14:paraId="209C91E1" w14:textId="77777777" w:rsidR="00811881" w:rsidRDefault="00811881" w:rsidP="007A134C">
            <w:r>
              <w:t>January – Roundtable Discussion – Defining Digital Twin</w:t>
            </w:r>
          </w:p>
          <w:p w14:paraId="120EC9A8" w14:textId="77777777" w:rsidR="00811881" w:rsidRDefault="00811881" w:rsidP="007A134C"/>
          <w:p w14:paraId="23E6EF3C" w14:textId="0AD10BB1" w:rsidR="00510C5F" w:rsidRDefault="00811881" w:rsidP="007A134C">
            <w:r>
              <w:t>February – Discussion – Standards that Support Digital Twins</w:t>
            </w:r>
            <w:r w:rsidR="00510C5F">
              <w:t xml:space="preserve"> </w:t>
            </w:r>
          </w:p>
        </w:tc>
        <w:tc>
          <w:tcPr>
            <w:tcW w:w="2660" w:type="dxa"/>
          </w:tcPr>
          <w:p w14:paraId="088315F1" w14:textId="55A9A62A" w:rsidR="00B244A3" w:rsidRDefault="00B244A3" w:rsidP="00B244A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Defining the Digital Twin and all its components. This will include but is not limited to identifying industry standards that support the development and implementation of Digital Twins, scanning &amp; 3D modelling technologies, connection to static &amp; real-time information sources (CMMS, document management, OSI, PI). </w:t>
            </w:r>
          </w:p>
          <w:p w14:paraId="27ED64B1" w14:textId="77777777" w:rsidR="00B244A3" w:rsidRDefault="00B244A3" w:rsidP="00B244A3">
            <w:pPr>
              <w:rPr>
                <w:rFonts w:ascii="Calibri" w:hAnsi="Calibri" w:cs="Calibri"/>
              </w:rPr>
            </w:pPr>
          </w:p>
          <w:p w14:paraId="6D748445" w14:textId="48AB74B9" w:rsidR="00706A04" w:rsidRPr="001465F5" w:rsidRDefault="00706A04" w:rsidP="00B51F2C"/>
          <w:p w14:paraId="2A03431A" w14:textId="77777777" w:rsidR="00706A04" w:rsidRDefault="00706A04" w:rsidP="00B51F2C"/>
        </w:tc>
        <w:tc>
          <w:tcPr>
            <w:tcW w:w="938" w:type="dxa"/>
          </w:tcPr>
          <w:p w14:paraId="5A3215FC" w14:textId="7B083298" w:rsidR="00706A04" w:rsidRDefault="00A262C9" w:rsidP="00B51F2C">
            <w:r>
              <w:t>55</w:t>
            </w:r>
          </w:p>
        </w:tc>
      </w:tr>
      <w:tr w:rsidR="00706A04" w14:paraId="2D78CE84" w14:textId="77777777" w:rsidTr="00706A04">
        <w:tc>
          <w:tcPr>
            <w:tcW w:w="2207" w:type="dxa"/>
          </w:tcPr>
          <w:p w14:paraId="75F949A0" w14:textId="77777777" w:rsidR="00706A04" w:rsidRDefault="00706A04" w:rsidP="00B51F2C">
            <w:r>
              <w:t>RM 3</w:t>
            </w:r>
            <w:r w:rsidRPr="00CA2974">
              <w:rPr>
                <w:vertAlign w:val="superscript"/>
              </w:rPr>
              <w:t>rd</w:t>
            </w:r>
            <w:r>
              <w:t xml:space="preserve"> Thurs 9:30 C</w:t>
            </w:r>
          </w:p>
          <w:p w14:paraId="1FD6D11E" w14:textId="77777777" w:rsidR="00823B21" w:rsidRDefault="00823B21" w:rsidP="00823B21">
            <w:pPr>
              <w:pStyle w:val="ListParagraph"/>
              <w:numPr>
                <w:ilvl w:val="0"/>
                <w:numId w:val="2"/>
              </w:numPr>
            </w:pPr>
          </w:p>
          <w:p w14:paraId="4397C536" w14:textId="76E3CD9C" w:rsidR="00706A04" w:rsidRDefault="00823B21" w:rsidP="007E5442">
            <w:pPr>
              <w:pStyle w:val="ListParagraph"/>
            </w:pPr>
            <w:r w:rsidRPr="00823B21">
              <w:rPr>
                <w:b/>
              </w:rPr>
              <w:t>NOTE:</w:t>
            </w:r>
            <w:r>
              <w:t xml:space="preserve">  For </w:t>
            </w:r>
            <w:r w:rsidR="007E5442">
              <w:t>the fourth</w:t>
            </w:r>
            <w:r>
              <w:t xml:space="preserve"> </w:t>
            </w:r>
            <w:r w:rsidR="0048403B">
              <w:t>Quarter</w:t>
            </w:r>
            <w:r>
              <w:t xml:space="preserve"> of 2022 RM will meet with Project Controls CBA </w:t>
            </w:r>
          </w:p>
        </w:tc>
        <w:tc>
          <w:tcPr>
            <w:tcW w:w="3545" w:type="dxa"/>
          </w:tcPr>
          <w:p w14:paraId="41A53BA1" w14:textId="0C11519D" w:rsidR="00A454FD" w:rsidRDefault="000D14A1" w:rsidP="00B3228C">
            <w:r>
              <w:t>November</w:t>
            </w:r>
            <w:r w:rsidR="00A454FD">
              <w:t xml:space="preserve"> </w:t>
            </w:r>
            <w:r w:rsidR="00FE10FE">
              <w:t>–</w:t>
            </w:r>
            <w:r w:rsidR="00A454FD">
              <w:t xml:space="preserve"> </w:t>
            </w:r>
            <w:r w:rsidR="00EA01D4">
              <w:t>Complete SWOT &amp; TVA presentation on New Risk Management Program/Tools/Processes</w:t>
            </w:r>
          </w:p>
          <w:p w14:paraId="3646643B" w14:textId="0713253C" w:rsidR="000D14A1" w:rsidRDefault="000D14A1" w:rsidP="00B3228C"/>
          <w:p w14:paraId="04882F2A" w14:textId="5CA217B5" w:rsidR="000D14A1" w:rsidRDefault="00F168B8" w:rsidP="00B3228C">
            <w:r>
              <w:t>December – Plans for 2023 &amp; TBD</w:t>
            </w:r>
          </w:p>
          <w:p w14:paraId="51746779" w14:textId="11DFACCA" w:rsidR="00F168B8" w:rsidRDefault="00F168B8" w:rsidP="00B3228C"/>
          <w:p w14:paraId="4CF471A3" w14:textId="28CAC074" w:rsidR="00F168B8" w:rsidRDefault="00F168B8" w:rsidP="00B3228C">
            <w:r>
              <w:t>January - TBD</w:t>
            </w:r>
          </w:p>
          <w:p w14:paraId="50154A3E" w14:textId="5096BB88" w:rsidR="00A454FD" w:rsidRDefault="00A454FD" w:rsidP="00B3228C"/>
        </w:tc>
        <w:tc>
          <w:tcPr>
            <w:tcW w:w="2660" w:type="dxa"/>
          </w:tcPr>
          <w:p w14:paraId="5BCDFFC4" w14:textId="77777777" w:rsidR="00706A04" w:rsidRDefault="00706A04" w:rsidP="00B51F2C">
            <w:r>
              <w:t>Risk Management Maturity Model, Topics for future sessions</w:t>
            </w:r>
          </w:p>
        </w:tc>
        <w:tc>
          <w:tcPr>
            <w:tcW w:w="938" w:type="dxa"/>
          </w:tcPr>
          <w:p w14:paraId="08D9FAD7" w14:textId="4593EC91" w:rsidR="00706A04" w:rsidRDefault="00A262C9" w:rsidP="00B51F2C">
            <w:r>
              <w:t>51</w:t>
            </w:r>
          </w:p>
        </w:tc>
      </w:tr>
      <w:tr w:rsidR="00706A04" w:rsidRPr="00CD4973" w14:paraId="275B4297" w14:textId="77777777" w:rsidTr="00B51F2C">
        <w:tc>
          <w:tcPr>
            <w:tcW w:w="2207" w:type="dxa"/>
          </w:tcPr>
          <w:p w14:paraId="0E977194" w14:textId="77777777" w:rsidR="00706A04" w:rsidRDefault="00706A04" w:rsidP="00B51F2C">
            <w:r>
              <w:lastRenderedPageBreak/>
              <w:t>Data Analytics CBA</w:t>
            </w:r>
          </w:p>
          <w:p w14:paraId="6FE64E5C" w14:textId="77777777" w:rsidR="00D850E0" w:rsidRDefault="00706A04" w:rsidP="00B51F2C">
            <w:r>
              <w:t>2</w:t>
            </w:r>
            <w:r w:rsidRPr="00F31790">
              <w:rPr>
                <w:vertAlign w:val="superscript"/>
              </w:rPr>
              <w:t>nd</w:t>
            </w:r>
            <w:r>
              <w:t xml:space="preserve"> Thursday, 10 am C</w:t>
            </w:r>
          </w:p>
          <w:p w14:paraId="000B7250" w14:textId="77777777" w:rsidR="00D850E0" w:rsidRDefault="00D850E0" w:rsidP="00B51F2C"/>
          <w:p w14:paraId="251B4BEF" w14:textId="77777777" w:rsidR="00D850E0" w:rsidRDefault="00D850E0" w:rsidP="00B51F2C"/>
          <w:p w14:paraId="6D5C6FCC" w14:textId="77777777" w:rsidR="00D850E0" w:rsidRDefault="00D850E0" w:rsidP="00B51F2C"/>
          <w:p w14:paraId="5BF718A3" w14:textId="77777777" w:rsidR="00D850E0" w:rsidRDefault="00D850E0" w:rsidP="00B51F2C"/>
          <w:p w14:paraId="2E72F0FB" w14:textId="77777777" w:rsidR="00D76377" w:rsidRDefault="00D76377" w:rsidP="00B51F2C"/>
          <w:p w14:paraId="5D5EA425" w14:textId="77777777" w:rsidR="00D76377" w:rsidRDefault="00D76377" w:rsidP="00B51F2C"/>
          <w:p w14:paraId="62ECE326" w14:textId="0B1A0DD7" w:rsidR="00706A04" w:rsidRPr="00F31790" w:rsidRDefault="00D850E0" w:rsidP="00B51F2C">
            <w:r>
              <w:t xml:space="preserve"> </w:t>
            </w:r>
          </w:p>
        </w:tc>
        <w:tc>
          <w:tcPr>
            <w:tcW w:w="3545" w:type="dxa"/>
          </w:tcPr>
          <w:p w14:paraId="319B8B07" w14:textId="156D1330" w:rsidR="00F71000" w:rsidRDefault="000D14A1" w:rsidP="00A422B4">
            <w:r>
              <w:t>November –</w:t>
            </w:r>
            <w:r w:rsidR="00F71000">
              <w:t xml:space="preserve"> Environmental &amp; Sustainability Metrics</w:t>
            </w:r>
            <w:r>
              <w:t xml:space="preserve"> </w:t>
            </w:r>
          </w:p>
          <w:p w14:paraId="68A4EE44" w14:textId="77777777" w:rsidR="00F71000" w:rsidRDefault="00F71000" w:rsidP="00A422B4"/>
          <w:p w14:paraId="37259E31" w14:textId="04811DB8" w:rsidR="000D14A1" w:rsidRDefault="00F71000" w:rsidP="00A422B4">
            <w:r>
              <w:t xml:space="preserve">December – Artificial </w:t>
            </w:r>
            <w:r w:rsidR="0048403B">
              <w:t>Intelligence</w:t>
            </w:r>
            <w:r>
              <w:t xml:space="preserve"> &amp; </w:t>
            </w:r>
            <w:r w:rsidR="008A56CA">
              <w:t>Machine Learning</w:t>
            </w:r>
            <w:r>
              <w:t xml:space="preserve"> - </w:t>
            </w:r>
            <w:r w:rsidR="00F168B8">
              <w:t xml:space="preserve">2023 </w:t>
            </w:r>
            <w:r>
              <w:t>Leadership</w:t>
            </w:r>
            <w:r w:rsidR="00F168B8">
              <w:t xml:space="preserve"> </w:t>
            </w:r>
          </w:p>
          <w:p w14:paraId="4BAA7ACA" w14:textId="77777777" w:rsidR="00F168B8" w:rsidRDefault="00F168B8" w:rsidP="00A422B4"/>
          <w:p w14:paraId="5CBF9570" w14:textId="4A47948B" w:rsidR="00F168B8" w:rsidRPr="00AF10AE" w:rsidRDefault="00F71000" w:rsidP="00A422B4">
            <w:r>
              <w:t>January – Data Warehouse under the hood – Normalization, Safe Harbor, &amp; other Mysteries</w:t>
            </w:r>
          </w:p>
        </w:tc>
        <w:tc>
          <w:tcPr>
            <w:tcW w:w="2660" w:type="dxa"/>
          </w:tcPr>
          <w:p w14:paraId="3CD4E1DF" w14:textId="51CEDDB6" w:rsidR="00706A04" w:rsidRPr="00AF10AE" w:rsidRDefault="00797D22" w:rsidP="00B51F2C">
            <w:r>
              <w:t>Support I</w:t>
            </w:r>
            <w:r w:rsidR="00706A04">
              <w:t>ndustry data analytics and benchmarking needs</w:t>
            </w:r>
          </w:p>
        </w:tc>
        <w:tc>
          <w:tcPr>
            <w:tcW w:w="938" w:type="dxa"/>
          </w:tcPr>
          <w:p w14:paraId="4DEA0F56" w14:textId="1D7AAF36" w:rsidR="00706A04" w:rsidRPr="00AF10AE" w:rsidRDefault="00A262C9" w:rsidP="00B51F2C">
            <w:r>
              <w:t>81</w:t>
            </w:r>
          </w:p>
        </w:tc>
      </w:tr>
    </w:tbl>
    <w:p w14:paraId="7316675B" w14:textId="77777777" w:rsidR="00706A04" w:rsidRDefault="00706A04" w:rsidP="00706A04">
      <w:r>
        <w:t xml:space="preserve">   </w:t>
      </w:r>
    </w:p>
    <w:p w14:paraId="3D87F95B" w14:textId="5ABDD7C7" w:rsidR="00706A04" w:rsidRPr="00D74CF2" w:rsidRDefault="00706A04" w:rsidP="00706A04">
      <w:r w:rsidRPr="002037AA">
        <w:rPr>
          <w:b/>
        </w:rPr>
        <w:t>CONTACTING THE CBA</w:t>
      </w:r>
      <w:r>
        <w:rPr>
          <w:b/>
        </w:rPr>
        <w:t>s</w:t>
      </w:r>
      <w:r w:rsidRPr="002037AA">
        <w:rPr>
          <w:b/>
        </w:rPr>
        <w:t>:</w:t>
      </w:r>
    </w:p>
    <w:p w14:paraId="6D2F4D3F" w14:textId="77777777" w:rsidR="005A1EE4" w:rsidRDefault="005A1EE4" w:rsidP="00706A04">
      <w:pPr>
        <w:rPr>
          <w:b/>
        </w:rPr>
      </w:pPr>
    </w:p>
    <w:p w14:paraId="5C6ECEFC" w14:textId="469E038B" w:rsidR="00706A04" w:rsidRDefault="00706A04" w:rsidP="00706A04">
      <w:r w:rsidRPr="00ED4D15">
        <w:rPr>
          <w:b/>
        </w:rPr>
        <w:t>Advance Work Packaging (AWP)</w:t>
      </w:r>
      <w:r>
        <w:t xml:space="preserve"> – Chair Eric Crivella, </w:t>
      </w:r>
      <w:r w:rsidR="004623D5">
        <w:t>WorkPacks</w:t>
      </w:r>
      <w:r>
        <w:t xml:space="preserve">;  Vice Chair </w:t>
      </w:r>
      <w:r w:rsidR="000D14A1">
        <w:t xml:space="preserve"> Vacant</w:t>
      </w:r>
      <w:r>
        <w:t xml:space="preserve"> ExxonMobil</w:t>
      </w:r>
    </w:p>
    <w:p w14:paraId="22077257" w14:textId="714BA3AC" w:rsidR="00706A04" w:rsidRDefault="004623D5" w:rsidP="00706A04">
      <w:r>
        <w:t>Eric.crevella@workpacks.com</w:t>
      </w:r>
      <w:r w:rsidR="00706A04">
        <w:t xml:space="preserve">    713-249-4407         </w:t>
      </w:r>
    </w:p>
    <w:p w14:paraId="12BA3073" w14:textId="16C7F6B4" w:rsidR="00706A04" w:rsidRDefault="00706A04" w:rsidP="00706A04">
      <w:r>
        <w:t xml:space="preserve">Academic Advisor – Bill O’Brien, University of Texas at Austin     </w:t>
      </w:r>
      <w:hyperlink r:id="rId7" w:history="1">
        <w:r w:rsidR="00956C55" w:rsidRPr="001F49C2">
          <w:rPr>
            <w:rStyle w:val="Hyperlink"/>
          </w:rPr>
          <w:t>wjob@mail.utexas.edu</w:t>
        </w:r>
      </w:hyperlink>
    </w:p>
    <w:p w14:paraId="0BE17223" w14:textId="77777777" w:rsidR="00706A04" w:rsidRDefault="00706A04" w:rsidP="00706A04">
      <w:pPr>
        <w:jc w:val="right"/>
      </w:pPr>
    </w:p>
    <w:p w14:paraId="62E471B1" w14:textId="76947304" w:rsidR="00706A04" w:rsidRDefault="00706A04" w:rsidP="00706A04">
      <w:r w:rsidRPr="00ED4D15">
        <w:rPr>
          <w:b/>
        </w:rPr>
        <w:t>Modularization (MCBA)</w:t>
      </w:r>
      <w:r>
        <w:t xml:space="preserve"> -  Chair, Michael Kluck, KBR;  Vice Chair </w:t>
      </w:r>
      <w:r w:rsidR="00DC4FCF">
        <w:t>Cathy Farina</w:t>
      </w:r>
      <w:r>
        <w:t xml:space="preserve">, </w:t>
      </w:r>
      <w:r w:rsidR="00DC4FCF">
        <w:t>DyCat Solutions</w:t>
      </w:r>
    </w:p>
    <w:p w14:paraId="70EA905A" w14:textId="0761468E" w:rsidR="00706A04" w:rsidRDefault="00706A04" w:rsidP="00706A04">
      <w:r>
        <w:t xml:space="preserve">  </w:t>
      </w:r>
      <w:hyperlink r:id="rId8" w:history="1">
        <w:r w:rsidRPr="00E301C7">
          <w:rPr>
            <w:rStyle w:val="Hyperlink"/>
          </w:rPr>
          <w:t>Michael.Kluck@kbr.com</w:t>
        </w:r>
      </w:hyperlink>
      <w:r>
        <w:t xml:space="preserve">  713-753-5106   </w:t>
      </w:r>
      <w:hyperlink r:id="rId9" w:history="1">
        <w:r w:rsidR="00DC4FCF" w:rsidRPr="00BC1ECA">
          <w:rPr>
            <w:rStyle w:val="Hyperlink"/>
          </w:rPr>
          <w:t>Cathy.farina@dycatsolutions.com</w:t>
        </w:r>
      </w:hyperlink>
      <w:r w:rsidR="00DC4FCF">
        <w:t xml:space="preserve"> </w:t>
      </w:r>
      <w:r w:rsidR="0005623C">
        <w:t xml:space="preserve"> 403-616-5906</w:t>
      </w:r>
    </w:p>
    <w:p w14:paraId="71B0D2F7" w14:textId="77777777" w:rsidR="00706A04" w:rsidRDefault="00706A04" w:rsidP="00706A04">
      <w:r>
        <w:t xml:space="preserve"> Academic Advisor -   Jin Ouk Choi,   University of Nevada Las Vegas     </w:t>
      </w:r>
      <w:hyperlink r:id="rId10" w:history="1">
        <w:r w:rsidRPr="009C0C7A">
          <w:rPr>
            <w:rStyle w:val="Hyperlink"/>
          </w:rPr>
          <w:t>jinouk.choi@unlv.edu</w:t>
        </w:r>
      </w:hyperlink>
    </w:p>
    <w:p w14:paraId="279A3AC1" w14:textId="77777777" w:rsidR="00706A04" w:rsidRDefault="00706A04" w:rsidP="00706A04"/>
    <w:p w14:paraId="62CCBCAD" w14:textId="785D311F" w:rsidR="00706A04" w:rsidRDefault="00706A04" w:rsidP="00706A04">
      <w:r w:rsidRPr="00ED4D15">
        <w:rPr>
          <w:b/>
        </w:rPr>
        <w:t xml:space="preserve">Supply Chain Management (SCM) </w:t>
      </w:r>
      <w:r>
        <w:t xml:space="preserve">– Chair </w:t>
      </w:r>
      <w:r w:rsidR="00B40F73">
        <w:t xml:space="preserve">Lori Goetz, MatrixNAC    Vic-Chair </w:t>
      </w:r>
      <w:r w:rsidR="00FD162C">
        <w:t>Anabella Martin, Hilti</w:t>
      </w:r>
      <w:r w:rsidR="00B40F73">
        <w:t xml:space="preserve">;  </w:t>
      </w:r>
    </w:p>
    <w:p w14:paraId="636F2C63" w14:textId="77777777" w:rsidR="00706A04" w:rsidRPr="002569DF" w:rsidRDefault="00FD162C" w:rsidP="00706A04">
      <w:pPr>
        <w:rPr>
          <w:lang w:val="es-ES"/>
        </w:rPr>
      </w:pPr>
      <w:r>
        <w:t xml:space="preserve">  </w:t>
      </w:r>
      <w:r w:rsidR="00706A04" w:rsidRPr="002569DF">
        <w:rPr>
          <w:lang w:val="es-ES"/>
        </w:rPr>
        <w:t xml:space="preserve">Anabella Martin:  </w:t>
      </w:r>
      <w:hyperlink r:id="rId11" w:history="1">
        <w:r w:rsidRPr="003B5E24">
          <w:rPr>
            <w:rStyle w:val="Hyperlink"/>
            <w:lang w:val="es-ES"/>
          </w:rPr>
          <w:t>anabella.bolivar@hilti.com</w:t>
        </w:r>
      </w:hyperlink>
      <w:r w:rsidR="00706A04" w:rsidRPr="002569DF">
        <w:rPr>
          <w:lang w:val="es-ES"/>
        </w:rPr>
        <w:t>, 281-460-9701</w:t>
      </w:r>
      <w:r>
        <w:rPr>
          <w:lang w:val="es-ES"/>
        </w:rPr>
        <w:t xml:space="preserve">   Lori Goetz:  </w:t>
      </w:r>
      <w:hyperlink r:id="rId12" w:history="1">
        <w:r w:rsidRPr="003B5E24">
          <w:rPr>
            <w:rStyle w:val="Hyperlink"/>
            <w:lang w:val="es-ES"/>
          </w:rPr>
          <w:t>Lori.goetz@matrixNAC.com</w:t>
        </w:r>
      </w:hyperlink>
      <w:r>
        <w:rPr>
          <w:lang w:val="es-ES"/>
        </w:rPr>
        <w:t xml:space="preserve">  724-416-6841</w:t>
      </w:r>
    </w:p>
    <w:p w14:paraId="79CCE9B3" w14:textId="3F8DC72C" w:rsidR="004623D5" w:rsidRDefault="00706A04" w:rsidP="00706A04">
      <w:r w:rsidRPr="002569DF">
        <w:rPr>
          <w:lang w:val="es-ES"/>
        </w:rPr>
        <w:t xml:space="preserve"> </w:t>
      </w:r>
      <w:r>
        <w:t xml:space="preserve">Academic Advisor  -  </w:t>
      </w:r>
      <w:r w:rsidR="004623D5">
        <w:t>Amelia Celoza, University of Colorado Boulder,  amelia.celoza@colorado.edu</w:t>
      </w:r>
    </w:p>
    <w:p w14:paraId="01E3B52A" w14:textId="5BBF46F1" w:rsidR="00FE10FE" w:rsidRDefault="00FE10FE" w:rsidP="00706A04">
      <w:pPr>
        <w:rPr>
          <w:b/>
        </w:rPr>
      </w:pPr>
    </w:p>
    <w:p w14:paraId="20418E97" w14:textId="56A572C6" w:rsidR="00706A04" w:rsidRDefault="00706A04" w:rsidP="00706A04">
      <w:r w:rsidRPr="00ED4D15">
        <w:rPr>
          <w:b/>
        </w:rPr>
        <w:t>Safety (SCBA)</w:t>
      </w:r>
      <w:r>
        <w:t xml:space="preserve"> – Ch</w:t>
      </w:r>
      <w:r w:rsidR="00B42B9E">
        <w:t xml:space="preserve">air, John Barry, Sabic     </w:t>
      </w:r>
      <w:r w:rsidR="000D14A1">
        <w:t>Vice Chair - Vacant</w:t>
      </w:r>
    </w:p>
    <w:p w14:paraId="0E07EFF4" w14:textId="578260B5" w:rsidR="00706A04" w:rsidRPr="00D556A5" w:rsidRDefault="00706A04" w:rsidP="00706A04">
      <w:r>
        <w:t xml:space="preserve">          </w:t>
      </w:r>
      <w:hyperlink r:id="rId13" w:history="1">
        <w:r w:rsidRPr="00C36E30">
          <w:rPr>
            <w:rStyle w:val="Hyperlink"/>
          </w:rPr>
          <w:t>JohnSr.Barry@sabic.com</w:t>
        </w:r>
      </w:hyperlink>
      <w:r>
        <w:rPr>
          <w:rStyle w:val="Hyperlink"/>
        </w:rPr>
        <w:t xml:space="preserve">          </w:t>
      </w:r>
    </w:p>
    <w:p w14:paraId="618D26D9" w14:textId="58434B1E" w:rsidR="00706A04" w:rsidRDefault="00706A04" w:rsidP="00706A04">
      <w:r>
        <w:t xml:space="preserve">    Academic Advisor – Behzad Esmaeili – </w:t>
      </w:r>
      <w:r w:rsidR="0048403B">
        <w:t xml:space="preserve">Perdue </w:t>
      </w:r>
      <w:r>
        <w:t xml:space="preserve">University  </w:t>
      </w:r>
      <w:hyperlink r:id="rId14" w:history="1">
        <w:r w:rsidR="0048403B" w:rsidRPr="00192BB5">
          <w:rPr>
            <w:rStyle w:val="Hyperlink"/>
          </w:rPr>
          <w:t>besmaeil@perdue.edu</w:t>
        </w:r>
      </w:hyperlink>
    </w:p>
    <w:p w14:paraId="7F185069" w14:textId="77777777" w:rsidR="00C76AD6" w:rsidRDefault="00C76AD6" w:rsidP="00706A04">
      <w:pPr>
        <w:rPr>
          <w:b/>
        </w:rPr>
      </w:pPr>
    </w:p>
    <w:p w14:paraId="62D1B677" w14:textId="4CAC87AC" w:rsidR="00706A04" w:rsidRDefault="00706A04" w:rsidP="00706A04">
      <w:r w:rsidRPr="00ED4D15">
        <w:rPr>
          <w:b/>
        </w:rPr>
        <w:t>Quality Management (QMCBA)</w:t>
      </w:r>
      <w:r>
        <w:t xml:space="preserve"> – C</w:t>
      </w:r>
      <w:r w:rsidR="0058230A">
        <w:t>hair</w:t>
      </w:r>
      <w:r>
        <w:t xml:space="preserve"> – </w:t>
      </w:r>
      <w:r w:rsidR="00C76AD6">
        <w:t>As</w:t>
      </w:r>
      <w:r w:rsidR="00F91466">
        <w:t>s</w:t>
      </w:r>
      <w:r w:rsidR="00C76AD6">
        <w:t>im Raza</w:t>
      </w:r>
      <w:r w:rsidR="00F91466">
        <w:t>, Fluor</w:t>
      </w:r>
      <w:r w:rsidR="00A04E1D">
        <w:t xml:space="preserve">  </w:t>
      </w:r>
      <w:r w:rsidR="0058230A">
        <w:t xml:space="preserve">  V.C. - vacant</w:t>
      </w:r>
    </w:p>
    <w:p w14:paraId="2251E9D8" w14:textId="351D6030" w:rsidR="00706A04" w:rsidRDefault="00706A04" w:rsidP="00706A04">
      <w:r>
        <w:t xml:space="preserve">         </w:t>
      </w:r>
      <w:r w:rsidR="00C76AD6">
        <w:t xml:space="preserve"> </w:t>
      </w:r>
      <w:r w:rsidR="00F91466">
        <w:t xml:space="preserve"> </w:t>
      </w:r>
      <w:hyperlink r:id="rId15" w:history="1">
        <w:r w:rsidR="00692C26" w:rsidRPr="00DB7020">
          <w:rPr>
            <w:rStyle w:val="Hyperlink"/>
          </w:rPr>
          <w:t>Aasim.Raza@fluor.com</w:t>
        </w:r>
      </w:hyperlink>
      <w:r w:rsidR="00F91466">
        <w:t xml:space="preserve"> </w:t>
      </w:r>
    </w:p>
    <w:p w14:paraId="3B84CB8D" w14:textId="77777777" w:rsidR="00706A04" w:rsidRDefault="00706A04" w:rsidP="00706A04">
      <w:r>
        <w:t xml:space="preserve">        Academic Advisor – Robert Ries, University of Florida    </w:t>
      </w:r>
      <w:hyperlink r:id="rId16" w:history="1">
        <w:r w:rsidRPr="007C2AB9">
          <w:rPr>
            <w:rStyle w:val="Hyperlink"/>
          </w:rPr>
          <w:t>rries@ufl.edu</w:t>
        </w:r>
      </w:hyperlink>
    </w:p>
    <w:p w14:paraId="7081B005" w14:textId="77777777" w:rsidR="00706A04" w:rsidRDefault="00706A04" w:rsidP="00706A04"/>
    <w:p w14:paraId="3A4A9AD1" w14:textId="48AAC669" w:rsidR="00706A04" w:rsidRPr="001908E5" w:rsidRDefault="00706A04" w:rsidP="00706A04">
      <w:r>
        <w:lastRenderedPageBreak/>
        <w:t xml:space="preserve"> </w:t>
      </w:r>
      <w:r w:rsidRPr="00ED4D15">
        <w:rPr>
          <w:b/>
        </w:rPr>
        <w:t xml:space="preserve"> Project Controls (PCCBA)</w:t>
      </w:r>
      <w:r>
        <w:t xml:space="preserve">  - Chair</w:t>
      </w:r>
      <w:r w:rsidR="00B00FA9">
        <w:t xml:space="preserve">, </w:t>
      </w:r>
      <w:r>
        <w:t>Alicia</w:t>
      </w:r>
      <w:r w:rsidR="00C76AD6">
        <w:t xml:space="preserve"> Stephens</w:t>
      </w:r>
      <w:r>
        <w:t xml:space="preserve">, Ascend Materials </w:t>
      </w:r>
      <w:r w:rsidR="000D14A1">
        <w:t xml:space="preserve"> </w:t>
      </w:r>
      <w:r w:rsidR="00F168B8">
        <w:t xml:space="preserve"> </w:t>
      </w:r>
      <w:r w:rsidR="000D14A1">
        <w:t>Vice Chair Vacant</w:t>
      </w:r>
    </w:p>
    <w:p w14:paraId="5B220616" w14:textId="025665DF" w:rsidR="00706A04" w:rsidRDefault="00706A04" w:rsidP="00706A04">
      <w:r>
        <w:t xml:space="preserve">   </w:t>
      </w:r>
      <w:hyperlink r:id="rId17" w:history="1">
        <w:r w:rsidRPr="009A1C2B">
          <w:rPr>
            <w:rStyle w:val="Hyperlink"/>
          </w:rPr>
          <w:t>ASeaux@ascendmaterials.com</w:t>
        </w:r>
      </w:hyperlink>
    </w:p>
    <w:p w14:paraId="435062BE" w14:textId="77777777" w:rsidR="00706A04" w:rsidRDefault="00706A04" w:rsidP="00706A04">
      <w:r>
        <w:t xml:space="preserve">    Academic Advisor – David Grau – Arizona State University     </w:t>
      </w:r>
      <w:hyperlink r:id="rId18" w:history="1">
        <w:r w:rsidRPr="007C2AB9">
          <w:rPr>
            <w:rStyle w:val="Hyperlink"/>
          </w:rPr>
          <w:t>david.grau@asu.edu</w:t>
        </w:r>
      </w:hyperlink>
    </w:p>
    <w:p w14:paraId="7DE8EA50" w14:textId="77777777" w:rsidR="00706A04" w:rsidRDefault="00706A04" w:rsidP="00706A04"/>
    <w:p w14:paraId="6B71F05A" w14:textId="5F97AEAE" w:rsidR="00706A04" w:rsidRDefault="00706A04" w:rsidP="00706A04">
      <w:r w:rsidRPr="00ED4D15">
        <w:rPr>
          <w:b/>
        </w:rPr>
        <w:t>Information Management (IMCBA)</w:t>
      </w:r>
      <w:r>
        <w:t xml:space="preserve"> – Chair </w:t>
      </w:r>
      <w:r w:rsidR="00B40F73">
        <w:t>Jacob Gleason, Chevron</w:t>
      </w:r>
      <w:r>
        <w:t xml:space="preserve"> </w:t>
      </w:r>
      <w:r w:rsidR="000D14A1">
        <w:t xml:space="preserve"> - Vice Chair </w:t>
      </w:r>
      <w:r w:rsidR="00817218">
        <w:t xml:space="preserve"> John Banda, Datum360</w:t>
      </w:r>
    </w:p>
    <w:p w14:paraId="0D1E9F1D" w14:textId="0CE646FF" w:rsidR="00F91466" w:rsidRDefault="00CC111C" w:rsidP="00706A04">
      <w:r>
        <w:t xml:space="preserve"> </w:t>
      </w:r>
      <w:r w:rsidR="00706A04">
        <w:t xml:space="preserve"> </w:t>
      </w:r>
      <w:r w:rsidR="00B40F73">
        <w:t xml:space="preserve">     </w:t>
      </w:r>
      <w:r w:rsidR="00706A04">
        <w:t xml:space="preserve">  </w:t>
      </w:r>
      <w:hyperlink r:id="rId19" w:history="1">
        <w:r w:rsidR="00B40F73" w:rsidRPr="00A1540B">
          <w:rPr>
            <w:rStyle w:val="Hyperlink"/>
          </w:rPr>
          <w:t>jgleason@chevron.com</w:t>
        </w:r>
      </w:hyperlink>
      <w:r w:rsidR="00B40F73">
        <w:t xml:space="preserve"> </w:t>
      </w:r>
      <w:r w:rsidR="00F91466">
        <w:t xml:space="preserve"> </w:t>
      </w:r>
      <w:r w:rsidR="00817218">
        <w:t xml:space="preserve">    </w:t>
      </w:r>
      <w:hyperlink r:id="rId20" w:history="1">
        <w:r w:rsidR="00817218" w:rsidRPr="00542E1B">
          <w:rPr>
            <w:rStyle w:val="Hyperlink"/>
          </w:rPr>
          <w:t>John.banda@datum360.com</w:t>
        </w:r>
      </w:hyperlink>
    </w:p>
    <w:p w14:paraId="6ACADD18" w14:textId="05FF555E" w:rsidR="00706A04" w:rsidRDefault="00706A04" w:rsidP="00706A04">
      <w:r>
        <w:t xml:space="preserve">  Academic Advisor -  John Messner, Pennsylvania State University     </w:t>
      </w:r>
      <w:hyperlink r:id="rId21" w:history="1">
        <w:r w:rsidR="008377F6" w:rsidRPr="00374DE1">
          <w:rPr>
            <w:rStyle w:val="Hyperlink"/>
          </w:rPr>
          <w:t>jmessner@engr.psu.edu</w:t>
        </w:r>
      </w:hyperlink>
    </w:p>
    <w:p w14:paraId="0390DF74" w14:textId="77777777" w:rsidR="00706A04" w:rsidRDefault="00706A04" w:rsidP="00706A04"/>
    <w:p w14:paraId="67D910D2" w14:textId="3F40E54B" w:rsidR="00706A04" w:rsidRDefault="00706A04" w:rsidP="00706A04">
      <w:r w:rsidRPr="00ED4D15">
        <w:rPr>
          <w:b/>
        </w:rPr>
        <w:t>Risk Management (RMCBA)</w:t>
      </w:r>
      <w:r>
        <w:t xml:space="preserve"> –  Chair </w:t>
      </w:r>
      <w:r w:rsidR="00E96DBE">
        <w:t>Vacant</w:t>
      </w:r>
      <w:r w:rsidR="00D0260B">
        <w:t xml:space="preserve"> </w:t>
      </w:r>
      <w:r w:rsidR="004E33B8">
        <w:t xml:space="preserve"> </w:t>
      </w:r>
      <w:r w:rsidR="00D0260B">
        <w:t xml:space="preserve"> </w:t>
      </w:r>
      <w:r w:rsidR="00B00FA9">
        <w:t xml:space="preserve">Vice Chair, </w:t>
      </w:r>
      <w:r w:rsidR="00D0260B">
        <w:t xml:space="preserve"> Ricardo Leal, ConocoPhillips, Vice Chair</w:t>
      </w:r>
    </w:p>
    <w:p w14:paraId="4DBC824D" w14:textId="7C1EAEB6" w:rsidR="00706A04" w:rsidRDefault="00706A04" w:rsidP="00706A04">
      <w:r>
        <w:t xml:space="preserve"> </w:t>
      </w:r>
      <w:hyperlink r:id="rId22" w:history="1">
        <w:r w:rsidRPr="00E301C7">
          <w:rPr>
            <w:rStyle w:val="Hyperlink"/>
          </w:rPr>
          <w:t>Ricardo.Leal@conocophillips.com</w:t>
        </w:r>
      </w:hyperlink>
      <w:r>
        <w:t xml:space="preserve">  832-486-2986      </w:t>
      </w:r>
      <w:r w:rsidR="0048403B">
        <w:t xml:space="preserve"> Academic Advisor – Vacant</w:t>
      </w:r>
      <w:bookmarkStart w:id="0" w:name="_GoBack"/>
      <w:bookmarkEnd w:id="0"/>
    </w:p>
    <w:p w14:paraId="53DF9199" w14:textId="77777777" w:rsidR="00706A04" w:rsidRPr="00CE70E9" w:rsidRDefault="00706A04" w:rsidP="00706A04">
      <w:pPr>
        <w:rPr>
          <w:b/>
        </w:rPr>
      </w:pPr>
    </w:p>
    <w:p w14:paraId="3ACDD0DF" w14:textId="77777777" w:rsidR="006A2D58" w:rsidRDefault="00706A04" w:rsidP="00706A04">
      <w:r w:rsidRPr="00CE70E9">
        <w:rPr>
          <w:b/>
        </w:rPr>
        <w:t>Data Analytics (DACBA)</w:t>
      </w:r>
      <w:r>
        <w:t xml:space="preserve">  -  Chair</w:t>
      </w:r>
      <w:r w:rsidR="006A2D58">
        <w:t xml:space="preserve">  Colin Tsui, Fluor  </w:t>
      </w:r>
      <w:r w:rsidR="0058230A">
        <w:t xml:space="preserve">V.C. </w:t>
      </w:r>
      <w:r w:rsidR="006A2D58">
        <w:t>– Fabian von-Eichel Streiber, Flint Hills</w:t>
      </w:r>
    </w:p>
    <w:p w14:paraId="23206AFC" w14:textId="46808DBC" w:rsidR="006A2D58" w:rsidRDefault="00716F57" w:rsidP="00706A04">
      <w:hyperlink r:id="rId23" w:history="1">
        <w:r w:rsidR="00C76212" w:rsidRPr="00407A67">
          <w:rPr>
            <w:rStyle w:val="Hyperlink"/>
          </w:rPr>
          <w:t>Colin.tsui@glxconstruction.com</w:t>
        </w:r>
      </w:hyperlink>
      <w:r w:rsidR="00C76212">
        <w:t xml:space="preserve">  </w:t>
      </w:r>
      <w:r w:rsidR="006A2D58">
        <w:t xml:space="preserve">  832-643-8680    </w:t>
      </w:r>
      <w:hyperlink r:id="rId24" w:history="1">
        <w:r w:rsidR="00C76212" w:rsidRPr="00407A67">
          <w:rPr>
            <w:rStyle w:val="Hyperlink"/>
          </w:rPr>
          <w:t>Fabian.vonEichel-Streiber@fhr.com</w:t>
        </w:r>
      </w:hyperlink>
      <w:r w:rsidR="006A2D58">
        <w:t xml:space="preserve">  713-849-8118</w:t>
      </w:r>
      <w:r w:rsidR="00706A04">
        <w:t xml:space="preserve"> </w:t>
      </w:r>
    </w:p>
    <w:p w14:paraId="65AEBF9C" w14:textId="49EEFE20" w:rsidR="00706A04" w:rsidRDefault="00706A04" w:rsidP="00706A04">
      <w:pPr>
        <w:rPr>
          <w:rStyle w:val="Hyperlink"/>
          <w:color w:val="auto"/>
          <w:u w:val="none"/>
        </w:rPr>
      </w:pPr>
      <w:r w:rsidRPr="006A2D58">
        <w:t xml:space="preserve"> </w:t>
      </w:r>
      <w:r w:rsidR="008377F6" w:rsidRPr="006A2D58">
        <w:t>Aca</w:t>
      </w:r>
      <w:r w:rsidR="00797D22" w:rsidRPr="006A2D58">
        <w:t>d</w:t>
      </w:r>
      <w:r w:rsidRPr="006A2D58">
        <w:rPr>
          <w:rStyle w:val="Hyperlink"/>
          <w:color w:val="auto"/>
          <w:u w:val="none"/>
        </w:rPr>
        <w:t>emic Adviso</w:t>
      </w:r>
      <w:r w:rsidR="003E4903">
        <w:rPr>
          <w:rStyle w:val="Hyperlink"/>
          <w:color w:val="auto"/>
          <w:u w:val="none"/>
        </w:rPr>
        <w:t xml:space="preserve">r – Jiyong (Jay) Choi, </w:t>
      </w:r>
      <w:r w:rsidR="00562700">
        <w:rPr>
          <w:rStyle w:val="Hyperlink"/>
          <w:color w:val="auto"/>
          <w:u w:val="none"/>
        </w:rPr>
        <w:t xml:space="preserve"> Pro</w:t>
      </w:r>
      <w:r w:rsidR="0066359D">
        <w:rPr>
          <w:rStyle w:val="Hyperlink"/>
          <w:color w:val="auto"/>
          <w:u w:val="none"/>
        </w:rPr>
        <w:t xml:space="preserve">fessor Central Connecticut State   </w:t>
      </w:r>
      <w:hyperlink r:id="rId25" w:history="1">
        <w:r w:rsidR="0066359D" w:rsidRPr="001466A5">
          <w:rPr>
            <w:rStyle w:val="Hyperlink"/>
          </w:rPr>
          <w:t>jaychoi@ccsu.edu</w:t>
        </w:r>
      </w:hyperlink>
      <w:r w:rsidR="00B866DB">
        <w:rPr>
          <w:rStyle w:val="Hyperlink"/>
          <w:color w:val="auto"/>
          <w:u w:val="none"/>
        </w:rPr>
        <w:t xml:space="preserve">  510-926-1041</w:t>
      </w:r>
    </w:p>
    <w:sectPr w:rsidR="00706A04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9D64" w14:textId="77777777" w:rsidR="00716F57" w:rsidRDefault="00716F57" w:rsidP="002569DF">
      <w:pPr>
        <w:spacing w:after="0" w:line="240" w:lineRule="auto"/>
      </w:pPr>
      <w:r>
        <w:separator/>
      </w:r>
    </w:p>
  </w:endnote>
  <w:endnote w:type="continuationSeparator" w:id="0">
    <w:p w14:paraId="30004A9F" w14:textId="77777777" w:rsidR="00716F57" w:rsidRDefault="00716F57" w:rsidP="0025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3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C29B3" w14:textId="03C8A459" w:rsidR="00903C78" w:rsidRDefault="00903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0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B0CB9F" w14:textId="77777777" w:rsidR="00903C78" w:rsidRDefault="00903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A70E" w14:textId="77777777" w:rsidR="00716F57" w:rsidRDefault="00716F57" w:rsidP="002569DF">
      <w:pPr>
        <w:spacing w:after="0" w:line="240" w:lineRule="auto"/>
      </w:pPr>
      <w:r>
        <w:separator/>
      </w:r>
    </w:p>
  </w:footnote>
  <w:footnote w:type="continuationSeparator" w:id="0">
    <w:p w14:paraId="1B5D705C" w14:textId="77777777" w:rsidR="00716F57" w:rsidRDefault="00716F57" w:rsidP="0025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0AE"/>
    <w:multiLevelType w:val="hybridMultilevel"/>
    <w:tmpl w:val="43187682"/>
    <w:lvl w:ilvl="0" w:tplc="6B609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4F92"/>
    <w:multiLevelType w:val="multilevel"/>
    <w:tmpl w:val="C51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4C34"/>
    <w:multiLevelType w:val="hybridMultilevel"/>
    <w:tmpl w:val="776E5B04"/>
    <w:lvl w:ilvl="0" w:tplc="6262A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4"/>
    <w:rsid w:val="00000EC8"/>
    <w:rsid w:val="00032AA5"/>
    <w:rsid w:val="000365D4"/>
    <w:rsid w:val="00037491"/>
    <w:rsid w:val="000436CA"/>
    <w:rsid w:val="000437A3"/>
    <w:rsid w:val="000546AE"/>
    <w:rsid w:val="00055562"/>
    <w:rsid w:val="0005623C"/>
    <w:rsid w:val="000701B1"/>
    <w:rsid w:val="00070C9B"/>
    <w:rsid w:val="00072B15"/>
    <w:rsid w:val="00083B4A"/>
    <w:rsid w:val="00092203"/>
    <w:rsid w:val="0009398F"/>
    <w:rsid w:val="00093C3E"/>
    <w:rsid w:val="00096148"/>
    <w:rsid w:val="000A5ED6"/>
    <w:rsid w:val="000A60DC"/>
    <w:rsid w:val="000B1128"/>
    <w:rsid w:val="000B5182"/>
    <w:rsid w:val="000B7823"/>
    <w:rsid w:val="000C2059"/>
    <w:rsid w:val="000C3DE7"/>
    <w:rsid w:val="000D14A1"/>
    <w:rsid w:val="000D51C0"/>
    <w:rsid w:val="000D7A9B"/>
    <w:rsid w:val="000E69FA"/>
    <w:rsid w:val="000F2752"/>
    <w:rsid w:val="00100A51"/>
    <w:rsid w:val="00104691"/>
    <w:rsid w:val="00113DA0"/>
    <w:rsid w:val="0011421E"/>
    <w:rsid w:val="00132444"/>
    <w:rsid w:val="001331B1"/>
    <w:rsid w:val="001350F6"/>
    <w:rsid w:val="00147549"/>
    <w:rsid w:val="00154B88"/>
    <w:rsid w:val="00165909"/>
    <w:rsid w:val="00173EF4"/>
    <w:rsid w:val="00176245"/>
    <w:rsid w:val="001908E5"/>
    <w:rsid w:val="001924D1"/>
    <w:rsid w:val="00195A17"/>
    <w:rsid w:val="001A1B99"/>
    <w:rsid w:val="001A1D1C"/>
    <w:rsid w:val="001A5F92"/>
    <w:rsid w:val="001B2215"/>
    <w:rsid w:val="001E26D3"/>
    <w:rsid w:val="001F078D"/>
    <w:rsid w:val="001F4CC3"/>
    <w:rsid w:val="001F7295"/>
    <w:rsid w:val="00206990"/>
    <w:rsid w:val="002116C7"/>
    <w:rsid w:val="00221FBD"/>
    <w:rsid w:val="00232965"/>
    <w:rsid w:val="0023370A"/>
    <w:rsid w:val="00237398"/>
    <w:rsid w:val="0024278C"/>
    <w:rsid w:val="00247530"/>
    <w:rsid w:val="00250C71"/>
    <w:rsid w:val="00251C89"/>
    <w:rsid w:val="002521B0"/>
    <w:rsid w:val="002569DF"/>
    <w:rsid w:val="002575C1"/>
    <w:rsid w:val="0026618A"/>
    <w:rsid w:val="002672EA"/>
    <w:rsid w:val="002751BF"/>
    <w:rsid w:val="00276A8D"/>
    <w:rsid w:val="0028031E"/>
    <w:rsid w:val="0029510F"/>
    <w:rsid w:val="002A3779"/>
    <w:rsid w:val="002A7B69"/>
    <w:rsid w:val="002C4C9E"/>
    <w:rsid w:val="002C7FCB"/>
    <w:rsid w:val="002D2CB2"/>
    <w:rsid w:val="002D6B81"/>
    <w:rsid w:val="002D6F44"/>
    <w:rsid w:val="002E0B6E"/>
    <w:rsid w:val="002E3C84"/>
    <w:rsid w:val="0030165D"/>
    <w:rsid w:val="00303E4B"/>
    <w:rsid w:val="00327545"/>
    <w:rsid w:val="003322B8"/>
    <w:rsid w:val="00342C2F"/>
    <w:rsid w:val="003446C0"/>
    <w:rsid w:val="0034790E"/>
    <w:rsid w:val="00372C18"/>
    <w:rsid w:val="003775E4"/>
    <w:rsid w:val="00384F58"/>
    <w:rsid w:val="0038742C"/>
    <w:rsid w:val="00394D39"/>
    <w:rsid w:val="003A17DF"/>
    <w:rsid w:val="003C56EE"/>
    <w:rsid w:val="003E4903"/>
    <w:rsid w:val="003F3842"/>
    <w:rsid w:val="00400B7C"/>
    <w:rsid w:val="004019D1"/>
    <w:rsid w:val="00403846"/>
    <w:rsid w:val="004052FA"/>
    <w:rsid w:val="004242EC"/>
    <w:rsid w:val="00433A42"/>
    <w:rsid w:val="0043481D"/>
    <w:rsid w:val="004359CE"/>
    <w:rsid w:val="00445940"/>
    <w:rsid w:val="004478A3"/>
    <w:rsid w:val="00450045"/>
    <w:rsid w:val="004546D1"/>
    <w:rsid w:val="004609E8"/>
    <w:rsid w:val="004623D5"/>
    <w:rsid w:val="00467AAA"/>
    <w:rsid w:val="0047539B"/>
    <w:rsid w:val="0048403B"/>
    <w:rsid w:val="00491CC2"/>
    <w:rsid w:val="004A32B8"/>
    <w:rsid w:val="004A4B43"/>
    <w:rsid w:val="004B0D9A"/>
    <w:rsid w:val="004B1AC1"/>
    <w:rsid w:val="004B35C6"/>
    <w:rsid w:val="004B7CC7"/>
    <w:rsid w:val="004C4CC7"/>
    <w:rsid w:val="004D0B02"/>
    <w:rsid w:val="004D22DA"/>
    <w:rsid w:val="004D54B0"/>
    <w:rsid w:val="004E1E04"/>
    <w:rsid w:val="004E33B8"/>
    <w:rsid w:val="004F5300"/>
    <w:rsid w:val="004F6F5F"/>
    <w:rsid w:val="00502DFF"/>
    <w:rsid w:val="005039E2"/>
    <w:rsid w:val="00507153"/>
    <w:rsid w:val="00510C5F"/>
    <w:rsid w:val="00523C88"/>
    <w:rsid w:val="00526A35"/>
    <w:rsid w:val="00531BFC"/>
    <w:rsid w:val="00540525"/>
    <w:rsid w:val="00541A32"/>
    <w:rsid w:val="00542CA5"/>
    <w:rsid w:val="00544654"/>
    <w:rsid w:val="00562700"/>
    <w:rsid w:val="0058230A"/>
    <w:rsid w:val="005870F0"/>
    <w:rsid w:val="0058761B"/>
    <w:rsid w:val="005A13AF"/>
    <w:rsid w:val="005A1EE4"/>
    <w:rsid w:val="005A24EA"/>
    <w:rsid w:val="005A552B"/>
    <w:rsid w:val="005C0132"/>
    <w:rsid w:val="005C37F5"/>
    <w:rsid w:val="005C57A9"/>
    <w:rsid w:val="005E2995"/>
    <w:rsid w:val="005E46F2"/>
    <w:rsid w:val="005E5ABD"/>
    <w:rsid w:val="005E5B39"/>
    <w:rsid w:val="005F06A2"/>
    <w:rsid w:val="005F4133"/>
    <w:rsid w:val="005F44C4"/>
    <w:rsid w:val="005F492D"/>
    <w:rsid w:val="00603521"/>
    <w:rsid w:val="00604F6B"/>
    <w:rsid w:val="0063303C"/>
    <w:rsid w:val="00636035"/>
    <w:rsid w:val="00644557"/>
    <w:rsid w:val="00646E03"/>
    <w:rsid w:val="00647DB8"/>
    <w:rsid w:val="00651C5B"/>
    <w:rsid w:val="0065231C"/>
    <w:rsid w:val="00654875"/>
    <w:rsid w:val="006578A8"/>
    <w:rsid w:val="00660EC1"/>
    <w:rsid w:val="00663092"/>
    <w:rsid w:val="0066359D"/>
    <w:rsid w:val="006718D0"/>
    <w:rsid w:val="00681F16"/>
    <w:rsid w:val="00692C26"/>
    <w:rsid w:val="006A2D58"/>
    <w:rsid w:val="006A385F"/>
    <w:rsid w:val="006B2B0D"/>
    <w:rsid w:val="006C0EFC"/>
    <w:rsid w:val="006C381F"/>
    <w:rsid w:val="006D1E60"/>
    <w:rsid w:val="006D76E5"/>
    <w:rsid w:val="006F44C8"/>
    <w:rsid w:val="006F5C79"/>
    <w:rsid w:val="006F6756"/>
    <w:rsid w:val="006F683A"/>
    <w:rsid w:val="007002DE"/>
    <w:rsid w:val="00701B60"/>
    <w:rsid w:val="007061B2"/>
    <w:rsid w:val="00706A04"/>
    <w:rsid w:val="00712541"/>
    <w:rsid w:val="00716F57"/>
    <w:rsid w:val="0073170F"/>
    <w:rsid w:val="00741EF7"/>
    <w:rsid w:val="00743EE3"/>
    <w:rsid w:val="0076355A"/>
    <w:rsid w:val="00763C37"/>
    <w:rsid w:val="00771139"/>
    <w:rsid w:val="00791831"/>
    <w:rsid w:val="00797D22"/>
    <w:rsid w:val="007A134C"/>
    <w:rsid w:val="007A269F"/>
    <w:rsid w:val="007A3806"/>
    <w:rsid w:val="007A57F1"/>
    <w:rsid w:val="007B6631"/>
    <w:rsid w:val="007D12C8"/>
    <w:rsid w:val="007D195C"/>
    <w:rsid w:val="007D3E6F"/>
    <w:rsid w:val="007E5442"/>
    <w:rsid w:val="007F03D8"/>
    <w:rsid w:val="00800DCE"/>
    <w:rsid w:val="008110B8"/>
    <w:rsid w:val="00811881"/>
    <w:rsid w:val="00817218"/>
    <w:rsid w:val="00823B21"/>
    <w:rsid w:val="00825A03"/>
    <w:rsid w:val="008360C0"/>
    <w:rsid w:val="008377F6"/>
    <w:rsid w:val="00841CC5"/>
    <w:rsid w:val="0085270F"/>
    <w:rsid w:val="00856C16"/>
    <w:rsid w:val="00860364"/>
    <w:rsid w:val="00863F1C"/>
    <w:rsid w:val="00874687"/>
    <w:rsid w:val="00874D34"/>
    <w:rsid w:val="00877964"/>
    <w:rsid w:val="008802EC"/>
    <w:rsid w:val="0089734B"/>
    <w:rsid w:val="0089754E"/>
    <w:rsid w:val="008A56CA"/>
    <w:rsid w:val="008A5838"/>
    <w:rsid w:val="008A71AA"/>
    <w:rsid w:val="008B7537"/>
    <w:rsid w:val="008C3964"/>
    <w:rsid w:val="008C51FB"/>
    <w:rsid w:val="008D1733"/>
    <w:rsid w:val="008D53F0"/>
    <w:rsid w:val="008E0F52"/>
    <w:rsid w:val="00903C78"/>
    <w:rsid w:val="0091509C"/>
    <w:rsid w:val="0091532E"/>
    <w:rsid w:val="009159E9"/>
    <w:rsid w:val="00922926"/>
    <w:rsid w:val="00923A6C"/>
    <w:rsid w:val="00931527"/>
    <w:rsid w:val="0093161A"/>
    <w:rsid w:val="00937329"/>
    <w:rsid w:val="00937FD1"/>
    <w:rsid w:val="00940867"/>
    <w:rsid w:val="00944D3F"/>
    <w:rsid w:val="009510EA"/>
    <w:rsid w:val="009565AF"/>
    <w:rsid w:val="00956C55"/>
    <w:rsid w:val="00964FFA"/>
    <w:rsid w:val="0099671F"/>
    <w:rsid w:val="009A16BE"/>
    <w:rsid w:val="009A23CE"/>
    <w:rsid w:val="009A3C02"/>
    <w:rsid w:val="009A3DB6"/>
    <w:rsid w:val="009C0175"/>
    <w:rsid w:val="009C1526"/>
    <w:rsid w:val="009E1B27"/>
    <w:rsid w:val="009E516E"/>
    <w:rsid w:val="009E7928"/>
    <w:rsid w:val="009F0F67"/>
    <w:rsid w:val="009F3B0C"/>
    <w:rsid w:val="009F45F4"/>
    <w:rsid w:val="009F7BF1"/>
    <w:rsid w:val="00A00A72"/>
    <w:rsid w:val="00A04E1D"/>
    <w:rsid w:val="00A076B5"/>
    <w:rsid w:val="00A14952"/>
    <w:rsid w:val="00A1599C"/>
    <w:rsid w:val="00A237A8"/>
    <w:rsid w:val="00A24E72"/>
    <w:rsid w:val="00A262C9"/>
    <w:rsid w:val="00A2631A"/>
    <w:rsid w:val="00A3306C"/>
    <w:rsid w:val="00A35EE0"/>
    <w:rsid w:val="00A422B4"/>
    <w:rsid w:val="00A42623"/>
    <w:rsid w:val="00A43C88"/>
    <w:rsid w:val="00A454FD"/>
    <w:rsid w:val="00A5653E"/>
    <w:rsid w:val="00A567DB"/>
    <w:rsid w:val="00A67981"/>
    <w:rsid w:val="00A77BB8"/>
    <w:rsid w:val="00A80122"/>
    <w:rsid w:val="00A81A97"/>
    <w:rsid w:val="00AA6F7A"/>
    <w:rsid w:val="00AB3E70"/>
    <w:rsid w:val="00AC2DA1"/>
    <w:rsid w:val="00AC6805"/>
    <w:rsid w:val="00AE1CE1"/>
    <w:rsid w:val="00AE5883"/>
    <w:rsid w:val="00AF10A0"/>
    <w:rsid w:val="00AF2B5D"/>
    <w:rsid w:val="00AF39FF"/>
    <w:rsid w:val="00AF6AE9"/>
    <w:rsid w:val="00B00FA9"/>
    <w:rsid w:val="00B0306B"/>
    <w:rsid w:val="00B05D4C"/>
    <w:rsid w:val="00B244A3"/>
    <w:rsid w:val="00B26D89"/>
    <w:rsid w:val="00B3228C"/>
    <w:rsid w:val="00B40F73"/>
    <w:rsid w:val="00B422DE"/>
    <w:rsid w:val="00B42B9E"/>
    <w:rsid w:val="00B51F2C"/>
    <w:rsid w:val="00B525E3"/>
    <w:rsid w:val="00B552AF"/>
    <w:rsid w:val="00B6364B"/>
    <w:rsid w:val="00B72391"/>
    <w:rsid w:val="00B77443"/>
    <w:rsid w:val="00B866DB"/>
    <w:rsid w:val="00B96FF6"/>
    <w:rsid w:val="00B97A7B"/>
    <w:rsid w:val="00BA24C7"/>
    <w:rsid w:val="00BA6BF8"/>
    <w:rsid w:val="00BC139D"/>
    <w:rsid w:val="00BC6B64"/>
    <w:rsid w:val="00BD5C12"/>
    <w:rsid w:val="00BE09A4"/>
    <w:rsid w:val="00C02816"/>
    <w:rsid w:val="00C03647"/>
    <w:rsid w:val="00C16BE6"/>
    <w:rsid w:val="00C3006C"/>
    <w:rsid w:val="00C305CB"/>
    <w:rsid w:val="00C307F9"/>
    <w:rsid w:val="00C45284"/>
    <w:rsid w:val="00C4561B"/>
    <w:rsid w:val="00C51516"/>
    <w:rsid w:val="00C5172A"/>
    <w:rsid w:val="00C76212"/>
    <w:rsid w:val="00C76AD6"/>
    <w:rsid w:val="00C80445"/>
    <w:rsid w:val="00C86BBF"/>
    <w:rsid w:val="00C87773"/>
    <w:rsid w:val="00C87BD6"/>
    <w:rsid w:val="00C90FD2"/>
    <w:rsid w:val="00CA287A"/>
    <w:rsid w:val="00CB26DD"/>
    <w:rsid w:val="00CB34F4"/>
    <w:rsid w:val="00CB5780"/>
    <w:rsid w:val="00CC111C"/>
    <w:rsid w:val="00CC1EDA"/>
    <w:rsid w:val="00CC3EE4"/>
    <w:rsid w:val="00CD34C7"/>
    <w:rsid w:val="00CD4A3E"/>
    <w:rsid w:val="00CE2D80"/>
    <w:rsid w:val="00CF0ED0"/>
    <w:rsid w:val="00D0260B"/>
    <w:rsid w:val="00D158C0"/>
    <w:rsid w:val="00D27D83"/>
    <w:rsid w:val="00D32D96"/>
    <w:rsid w:val="00D36075"/>
    <w:rsid w:val="00D72C92"/>
    <w:rsid w:val="00D74925"/>
    <w:rsid w:val="00D74F94"/>
    <w:rsid w:val="00D76377"/>
    <w:rsid w:val="00D77ADA"/>
    <w:rsid w:val="00D850E0"/>
    <w:rsid w:val="00D94413"/>
    <w:rsid w:val="00D9731C"/>
    <w:rsid w:val="00DB0269"/>
    <w:rsid w:val="00DB17AA"/>
    <w:rsid w:val="00DB5642"/>
    <w:rsid w:val="00DC0712"/>
    <w:rsid w:val="00DC4FCF"/>
    <w:rsid w:val="00DD63AF"/>
    <w:rsid w:val="00DE133C"/>
    <w:rsid w:val="00E00C77"/>
    <w:rsid w:val="00E01E83"/>
    <w:rsid w:val="00E169ED"/>
    <w:rsid w:val="00E25942"/>
    <w:rsid w:val="00E26344"/>
    <w:rsid w:val="00E31E7D"/>
    <w:rsid w:val="00E333CA"/>
    <w:rsid w:val="00E368AD"/>
    <w:rsid w:val="00E42123"/>
    <w:rsid w:val="00E56475"/>
    <w:rsid w:val="00E6084D"/>
    <w:rsid w:val="00E72399"/>
    <w:rsid w:val="00E74B82"/>
    <w:rsid w:val="00E7517F"/>
    <w:rsid w:val="00E7536C"/>
    <w:rsid w:val="00E76D02"/>
    <w:rsid w:val="00E77DF9"/>
    <w:rsid w:val="00E92860"/>
    <w:rsid w:val="00E9344F"/>
    <w:rsid w:val="00E93ECC"/>
    <w:rsid w:val="00E96DBE"/>
    <w:rsid w:val="00EA01D4"/>
    <w:rsid w:val="00EA0CEF"/>
    <w:rsid w:val="00EA7333"/>
    <w:rsid w:val="00EB6FA1"/>
    <w:rsid w:val="00EC235C"/>
    <w:rsid w:val="00ED0F5E"/>
    <w:rsid w:val="00ED7464"/>
    <w:rsid w:val="00EE0E26"/>
    <w:rsid w:val="00EE1C85"/>
    <w:rsid w:val="00EE581C"/>
    <w:rsid w:val="00F052EB"/>
    <w:rsid w:val="00F06686"/>
    <w:rsid w:val="00F164C1"/>
    <w:rsid w:val="00F168B8"/>
    <w:rsid w:val="00F30AF2"/>
    <w:rsid w:val="00F335F8"/>
    <w:rsid w:val="00F3570E"/>
    <w:rsid w:val="00F35C4F"/>
    <w:rsid w:val="00F554AA"/>
    <w:rsid w:val="00F57C51"/>
    <w:rsid w:val="00F71000"/>
    <w:rsid w:val="00F72C6B"/>
    <w:rsid w:val="00F75966"/>
    <w:rsid w:val="00F77649"/>
    <w:rsid w:val="00F832C2"/>
    <w:rsid w:val="00F8784C"/>
    <w:rsid w:val="00F91466"/>
    <w:rsid w:val="00FA5305"/>
    <w:rsid w:val="00FD162C"/>
    <w:rsid w:val="00FD6B1A"/>
    <w:rsid w:val="00FE10FE"/>
    <w:rsid w:val="00FE6D45"/>
    <w:rsid w:val="00FE7AE2"/>
    <w:rsid w:val="00FF0D3F"/>
    <w:rsid w:val="00FF2DF2"/>
    <w:rsid w:val="00FF332F"/>
    <w:rsid w:val="00FF4CF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EE88"/>
  <w15:chartTrackingRefBased/>
  <w15:docId w15:val="{C9FBB388-BB22-4F1B-B2AB-C8BFEB8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04"/>
  </w:style>
  <w:style w:type="paragraph" w:styleId="Heading1">
    <w:name w:val="heading 1"/>
    <w:basedOn w:val="Normal"/>
    <w:next w:val="Normal"/>
    <w:link w:val="Heading1Char"/>
    <w:uiPriority w:val="9"/>
    <w:qFormat/>
    <w:rsid w:val="00706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A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78"/>
  </w:style>
  <w:style w:type="paragraph" w:styleId="Footer">
    <w:name w:val="footer"/>
    <w:basedOn w:val="Normal"/>
    <w:link w:val="FooterChar"/>
    <w:uiPriority w:val="99"/>
    <w:unhideWhenUsed/>
    <w:rsid w:val="0090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luck@kbr.com" TargetMode="External"/><Relationship Id="rId13" Type="http://schemas.openxmlformats.org/officeDocument/2006/relationships/hyperlink" Target="mailto:JohnSr.Barry@sabic.com" TargetMode="External"/><Relationship Id="rId18" Type="http://schemas.openxmlformats.org/officeDocument/2006/relationships/hyperlink" Target="mailto:david.grau@asu.ed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jmessner@engr.psu.edu" TargetMode="External"/><Relationship Id="rId7" Type="http://schemas.openxmlformats.org/officeDocument/2006/relationships/hyperlink" Target="mailto:wjob@mail.utexas.edu" TargetMode="External"/><Relationship Id="rId12" Type="http://schemas.openxmlformats.org/officeDocument/2006/relationships/hyperlink" Target="mailto:Lori.goetz@matrixNAC.com" TargetMode="External"/><Relationship Id="rId17" Type="http://schemas.openxmlformats.org/officeDocument/2006/relationships/hyperlink" Target="mailto:ASeaux@ascendmaterials.com" TargetMode="External"/><Relationship Id="rId25" Type="http://schemas.openxmlformats.org/officeDocument/2006/relationships/hyperlink" Target="mailto:jaychoi@cc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ries@ufl.edu" TargetMode="External"/><Relationship Id="rId20" Type="http://schemas.openxmlformats.org/officeDocument/2006/relationships/hyperlink" Target="mailto:John.banda@datum360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bella.bolivar@hilti.com" TargetMode="External"/><Relationship Id="rId24" Type="http://schemas.openxmlformats.org/officeDocument/2006/relationships/hyperlink" Target="mailto:Fabian.vonEichel-Streiber@fh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sim.Raza@fluor.com" TargetMode="External"/><Relationship Id="rId23" Type="http://schemas.openxmlformats.org/officeDocument/2006/relationships/hyperlink" Target="mailto:Colin.tsui@glxconstructi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inouk.choi@unlv.edu" TargetMode="External"/><Relationship Id="rId19" Type="http://schemas.openxmlformats.org/officeDocument/2006/relationships/hyperlink" Target="mailto:jgleason@chevr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farina@dycatsolutions.com" TargetMode="External"/><Relationship Id="rId14" Type="http://schemas.openxmlformats.org/officeDocument/2006/relationships/hyperlink" Target="mailto:besmaeil@perdue.edu" TargetMode="External"/><Relationship Id="rId22" Type="http://schemas.openxmlformats.org/officeDocument/2006/relationships/hyperlink" Target="mailto:Ricardo.Leal@conocophillip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Wible</dc:creator>
  <cp:keywords/>
  <dc:description/>
  <cp:lastModifiedBy>Robert C. Wible</cp:lastModifiedBy>
  <cp:revision>2</cp:revision>
  <cp:lastPrinted>2022-10-03T15:21:00Z</cp:lastPrinted>
  <dcterms:created xsi:type="dcterms:W3CDTF">2022-12-01T21:00:00Z</dcterms:created>
  <dcterms:modified xsi:type="dcterms:W3CDTF">2022-12-01T21:00:00Z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100cb5-3755-44fe-8e65-67539d7849f9_Enabled">
    <vt:lpwstr>True</vt:lpwstr>
  </property>
  <property fmtid="{D5CDD505-2E9C-101B-9397-08002B2CF9AE}" pid="3" name="MSIP_Label_32100cb5-3755-44fe-8e65-67539d7849f9_SiteId">
    <vt:lpwstr>07420c3d-c141-4c67-b6f3-f448e5adb67b</vt:lpwstr>
  </property>
  <property fmtid="{D5CDD505-2E9C-101B-9397-08002B2CF9AE}" pid="4" name="MSIP_Label_32100cb5-3755-44fe-8e65-67539d7849f9_Owner">
    <vt:lpwstr>PaulM.Stewart@kiewit.com</vt:lpwstr>
  </property>
  <property fmtid="{D5CDD505-2E9C-101B-9397-08002B2CF9AE}" pid="5" name="MSIP_Label_32100cb5-3755-44fe-8e65-67539d7849f9_SetDate">
    <vt:lpwstr>2020-10-28T21:22:54.1921316Z</vt:lpwstr>
  </property>
  <property fmtid="{D5CDD505-2E9C-101B-9397-08002B2CF9AE}" pid="6" name="MSIP_Label_32100cb5-3755-44fe-8e65-67539d7849f9_Name">
    <vt:lpwstr>Internal Use Only</vt:lpwstr>
  </property>
  <property fmtid="{D5CDD505-2E9C-101B-9397-08002B2CF9AE}" pid="7" name="MSIP_Label_32100cb5-3755-44fe-8e65-67539d7849f9_Application">
    <vt:lpwstr>Microsoft Azure Information Protection</vt:lpwstr>
  </property>
  <property fmtid="{D5CDD505-2E9C-101B-9397-08002B2CF9AE}" pid="8" name="MSIP_Label_32100cb5-3755-44fe-8e65-67539d7849f9_ActionId">
    <vt:lpwstr>46cb1bba-b5c1-49c7-baca-b5cdccae85c4</vt:lpwstr>
  </property>
  <property fmtid="{D5CDD505-2E9C-101B-9397-08002B2CF9AE}" pid="9" name="MSIP_Label_32100cb5-3755-44fe-8e65-67539d7849f9_Extended_MSFT_Method">
    <vt:lpwstr>Automatic</vt:lpwstr>
  </property>
</Properties>
</file>